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32FF0" w14:textId="77777777" w:rsidR="00983A00" w:rsidRDefault="00067183">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af8"/>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aff2"/>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2"/>
      </w:pPr>
      <w:r>
        <w:lastRenderedPageBreak/>
        <w:t>Topic A1: Blind Decoding Capability, Multi-slot monitoring</w:t>
      </w:r>
    </w:p>
    <w:p w14:paraId="616D2A35" w14:textId="77777777" w:rsidR="00983A00" w:rsidRDefault="00067183">
      <w:pPr>
        <w:pStyle w:val="3"/>
        <w:rPr>
          <w:bCs/>
        </w:rPr>
      </w:pPr>
      <w:r>
        <w:rPr>
          <w:lang w:eastAsia="zh-CN"/>
        </w:rPr>
        <w:t>Issue A1-1: M</w:t>
      </w:r>
      <w:r>
        <w:rPr>
          <w:bCs/>
        </w:rPr>
        <w:t>ulti-slot capability implied by support of 480/960 kHz</w:t>
      </w:r>
    </w:p>
    <w:p w14:paraId="33F92C7D" w14:textId="77777777" w:rsidR="00983A00" w:rsidRDefault="00067183">
      <w:pPr>
        <w:pStyle w:val="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aff2"/>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aff2"/>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宋体"/>
                <w:lang w:eastAsia="ja-JP"/>
              </w:rPr>
            </w:pPr>
            <w:r>
              <w:rPr>
                <w:rFonts w:hint="eastAsia"/>
                <w:lang w:eastAsia="zh-CN"/>
              </w:rPr>
              <w:t>ZTE, Sanechips</w:t>
            </w:r>
          </w:p>
        </w:tc>
        <w:tc>
          <w:tcPr>
            <w:tcW w:w="12176" w:type="dxa"/>
          </w:tcPr>
          <w:p w14:paraId="5C57F87E" w14:textId="77777777" w:rsidR="00983A00" w:rsidRDefault="00067183">
            <w:pPr>
              <w:rPr>
                <w:rFonts w:eastAsia="宋体"/>
                <w:lang w:eastAsia="ja-JP"/>
              </w:rPr>
            </w:pPr>
            <w:r>
              <w:rPr>
                <w:rFonts w:eastAsia="宋体"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aff2"/>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r w:rsidR="006070B9" w14:paraId="228FB209" w14:textId="77777777" w:rsidTr="005C30D5">
        <w:tc>
          <w:tcPr>
            <w:tcW w:w="2405" w:type="dxa"/>
          </w:tcPr>
          <w:p w14:paraId="2AEF4AFF" w14:textId="4D309F2C" w:rsidR="006070B9" w:rsidRDefault="006070B9" w:rsidP="006070B9">
            <w:pPr>
              <w:rPr>
                <w:szCs w:val="24"/>
                <w:lang w:eastAsia="zh-CN"/>
              </w:rPr>
            </w:pPr>
            <w:r>
              <w:rPr>
                <w:rFonts w:eastAsia="MS Mincho" w:hint="eastAsia"/>
                <w:szCs w:val="24"/>
                <w:lang w:eastAsia="ja-JP"/>
              </w:rPr>
              <w:t>N</w:t>
            </w:r>
            <w:r>
              <w:rPr>
                <w:rFonts w:eastAsia="MS Mincho"/>
                <w:szCs w:val="24"/>
                <w:lang w:eastAsia="ja-JP"/>
              </w:rPr>
              <w:t>TT DOCOMO</w:t>
            </w:r>
          </w:p>
        </w:tc>
        <w:tc>
          <w:tcPr>
            <w:tcW w:w="12176" w:type="dxa"/>
          </w:tcPr>
          <w:p w14:paraId="391CD7CD" w14:textId="5D573ECA" w:rsidR="006070B9" w:rsidRDefault="006070B9" w:rsidP="006070B9">
            <w:pPr>
              <w:rPr>
                <w:szCs w:val="24"/>
                <w:lang w:eastAsia="zh-CN"/>
              </w:rPr>
            </w:pPr>
            <w:r>
              <w:rPr>
                <w:rFonts w:hint="eastAsia"/>
                <w:szCs w:val="24"/>
                <w:lang w:eastAsia="zh-CN"/>
              </w:rPr>
              <w:t>W</w:t>
            </w:r>
            <w:r>
              <w:rPr>
                <w:szCs w:val="24"/>
                <w:lang w:eastAsia="zh-CN"/>
              </w:rPr>
              <w:t>e are fine to keep the Note and the FFS.</w:t>
            </w:r>
          </w:p>
        </w:tc>
      </w:tr>
    </w:tbl>
    <w:p w14:paraId="1F91063D" w14:textId="77777777" w:rsidR="00983A00" w:rsidRDefault="00983A00">
      <w:pPr>
        <w:rPr>
          <w:lang w:eastAsia="zh-CN"/>
        </w:rPr>
      </w:pPr>
    </w:p>
    <w:p w14:paraId="19A92243" w14:textId="77777777" w:rsidR="00983A00" w:rsidRDefault="00067183">
      <w:pPr>
        <w:pStyle w:val="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aff2"/>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aff9"/>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aff9"/>
              <w:widowControl/>
              <w:numPr>
                <w:ilvl w:val="1"/>
                <w:numId w:val="16"/>
              </w:numPr>
            </w:pPr>
            <w:r>
              <w:t>Each slot group consists of X slots</w:t>
            </w:r>
          </w:p>
          <w:p w14:paraId="4677DCBA" w14:textId="77777777" w:rsidR="00983A00" w:rsidRDefault="00067183">
            <w:pPr>
              <w:pStyle w:val="aff9"/>
              <w:widowControl/>
              <w:numPr>
                <w:ilvl w:val="1"/>
                <w:numId w:val="16"/>
              </w:numPr>
            </w:pPr>
            <w:r>
              <w:lastRenderedPageBreak/>
              <w:t>Slot groups are consecutive and non-overlapping</w:t>
            </w:r>
          </w:p>
          <w:p w14:paraId="7F5BB72A" w14:textId="77777777" w:rsidR="00983A00" w:rsidRDefault="00067183">
            <w:pPr>
              <w:pStyle w:val="aff9"/>
              <w:widowControl/>
              <w:numPr>
                <w:ilvl w:val="1"/>
                <w:numId w:val="16"/>
              </w:numPr>
            </w:pPr>
            <w:r>
              <w:t>The capability indicates the BD/CCE budget within Y consecutive [symbols or slots] in each slot group separately</w:t>
            </w:r>
          </w:p>
          <w:p w14:paraId="7C8EC02A" w14:textId="77777777" w:rsidR="00983A00" w:rsidRDefault="00067183">
            <w:pPr>
              <w:pStyle w:val="aff9"/>
              <w:widowControl/>
              <w:numPr>
                <w:ilvl w:val="1"/>
                <w:numId w:val="16"/>
              </w:numPr>
            </w:pPr>
            <w:r>
              <w:t>FFS: Supported values/constraints of X and Y, e.g. Y&lt;=X, Y=X</w:t>
            </w:r>
          </w:p>
          <w:p w14:paraId="0B6EF97B" w14:textId="77777777" w:rsidR="00983A00" w:rsidRDefault="00067183">
            <w:pPr>
              <w:pStyle w:val="aff9"/>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aff9"/>
              <w:widowControl/>
              <w:numPr>
                <w:ilvl w:val="1"/>
                <w:numId w:val="16"/>
              </w:numPr>
            </w:pPr>
            <w:r>
              <w:t>FFS: Further definition of capabilities</w:t>
            </w:r>
          </w:p>
          <w:p w14:paraId="448444A2" w14:textId="77777777" w:rsidR="00983A00" w:rsidRDefault="00067183">
            <w:pPr>
              <w:pStyle w:val="aff9"/>
              <w:widowControl/>
              <w:numPr>
                <w:ilvl w:val="0"/>
                <w:numId w:val="16"/>
              </w:numPr>
            </w:pPr>
            <w:r>
              <w:t>Alt 2: Use an (X, Y) span as the baseline to define the new capability</w:t>
            </w:r>
          </w:p>
          <w:p w14:paraId="2149DE22" w14:textId="77777777" w:rsidR="00983A00" w:rsidRDefault="00067183">
            <w:pPr>
              <w:pStyle w:val="aff9"/>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aff9"/>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aff9"/>
              <w:widowControl/>
              <w:numPr>
                <w:ilvl w:val="1"/>
                <w:numId w:val="16"/>
              </w:numPr>
            </w:pPr>
            <w:r>
              <w:t>Y &lt;= X</w:t>
            </w:r>
          </w:p>
          <w:p w14:paraId="643B249B" w14:textId="77777777" w:rsidR="00983A00" w:rsidRDefault="00067183">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aff9"/>
              <w:widowControl/>
              <w:numPr>
                <w:ilvl w:val="1"/>
                <w:numId w:val="16"/>
              </w:numPr>
            </w:pPr>
            <w:r>
              <w:t>FFS: Further definition of capabilities</w:t>
            </w:r>
          </w:p>
          <w:p w14:paraId="090430FF" w14:textId="77777777" w:rsidR="00983A00" w:rsidRDefault="00067183">
            <w:pPr>
              <w:pStyle w:val="aff9"/>
              <w:widowControl/>
              <w:numPr>
                <w:ilvl w:val="0"/>
                <w:numId w:val="16"/>
              </w:numPr>
            </w:pPr>
            <w:r>
              <w:t xml:space="preserve">Alt 3: Use a sliding window of X slots as the baseline to define the new capability. </w:t>
            </w:r>
          </w:p>
          <w:p w14:paraId="00D85B3E" w14:textId="77777777" w:rsidR="00983A00" w:rsidRDefault="00067183">
            <w:pPr>
              <w:pStyle w:val="aff9"/>
              <w:widowControl/>
              <w:numPr>
                <w:ilvl w:val="1"/>
                <w:numId w:val="16"/>
              </w:numPr>
            </w:pPr>
            <w:r>
              <w:t>The capability indicates the BD/CCE budget within the sliding window</w:t>
            </w:r>
          </w:p>
          <w:p w14:paraId="0730FA45" w14:textId="77777777" w:rsidR="00983A00" w:rsidRDefault="00067183">
            <w:pPr>
              <w:pStyle w:val="aff9"/>
              <w:widowControl/>
              <w:numPr>
                <w:ilvl w:val="1"/>
                <w:numId w:val="16"/>
              </w:numPr>
            </w:pPr>
            <w:r>
              <w:t xml:space="preserve"> The sliding unit of the sliding window is [1] slot.</w:t>
            </w:r>
          </w:p>
          <w:p w14:paraId="7CFDEB00" w14:textId="77777777" w:rsidR="00983A00" w:rsidRDefault="00067183">
            <w:pPr>
              <w:pStyle w:val="aff9"/>
              <w:widowControl/>
              <w:numPr>
                <w:ilvl w:val="1"/>
                <w:numId w:val="16"/>
              </w:numPr>
            </w:pPr>
            <w:r>
              <w:t>FFS: Further definition of capabilities</w:t>
            </w:r>
          </w:p>
          <w:p w14:paraId="342D64B6" w14:textId="77777777" w:rsidR="00983A00" w:rsidRDefault="00067183">
            <w:pPr>
              <w:pStyle w:val="aff9"/>
              <w:widowControl/>
              <w:numPr>
                <w:ilvl w:val="0"/>
                <w:numId w:val="16"/>
              </w:numPr>
            </w:pPr>
            <w:r>
              <w:t>Specific numbers for X, Y may depend on UE capability and gNB configuration</w:t>
            </w:r>
          </w:p>
          <w:p w14:paraId="4C7D662B" w14:textId="77777777" w:rsidR="00983A00" w:rsidRDefault="00067183">
            <w:pPr>
              <w:pStyle w:val="aff9"/>
              <w:widowControl/>
              <w:numPr>
                <w:ilvl w:val="1"/>
                <w:numId w:val="16"/>
              </w:numPr>
            </w:pPr>
            <w:r>
              <w:t xml:space="preserve">Examples: </w:t>
            </w:r>
          </w:p>
          <w:p w14:paraId="01C5677A" w14:textId="77777777" w:rsidR="00983A00" w:rsidRDefault="00067183">
            <w:pPr>
              <w:pStyle w:val="aff9"/>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aff2"/>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aff9"/>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aff9"/>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aff9"/>
        <w:numPr>
          <w:ilvl w:val="0"/>
          <w:numId w:val="16"/>
        </w:numPr>
      </w:pPr>
      <w:r>
        <w:t xml:space="preserve">Use a fixed pattern of slot groups as the baseline to define the new capability. </w:t>
      </w:r>
    </w:p>
    <w:p w14:paraId="4FA969A9" w14:textId="77777777" w:rsidR="00983A00" w:rsidRDefault="00067183">
      <w:pPr>
        <w:pStyle w:val="aff9"/>
        <w:numPr>
          <w:ilvl w:val="1"/>
          <w:numId w:val="16"/>
        </w:numPr>
      </w:pPr>
      <w:r>
        <w:t>Each slot group consists of X slots</w:t>
      </w:r>
    </w:p>
    <w:p w14:paraId="314769C3" w14:textId="77777777" w:rsidR="00983A00" w:rsidRDefault="00067183">
      <w:pPr>
        <w:pStyle w:val="aff9"/>
        <w:numPr>
          <w:ilvl w:val="1"/>
          <w:numId w:val="16"/>
        </w:numPr>
      </w:pPr>
      <w:r>
        <w:t>Slot groups are consecutive and non-overlapping</w:t>
      </w:r>
    </w:p>
    <w:p w14:paraId="1BB130DD" w14:textId="77777777" w:rsidR="00983A00" w:rsidRDefault="00067183">
      <w:pPr>
        <w:pStyle w:val="aff9"/>
        <w:numPr>
          <w:ilvl w:val="1"/>
          <w:numId w:val="16"/>
        </w:numPr>
      </w:pPr>
      <w:r>
        <w:t>The capability indicates the BD/CCE budget within Y consecutive slots in each slot group separately</w:t>
      </w:r>
    </w:p>
    <w:p w14:paraId="77AC4BA6" w14:textId="77777777" w:rsidR="00983A00" w:rsidRDefault="00067183">
      <w:pPr>
        <w:pStyle w:val="aff9"/>
        <w:numPr>
          <w:ilvl w:val="1"/>
          <w:numId w:val="16"/>
        </w:numPr>
      </w:pPr>
      <w:r>
        <w:rPr>
          <w:lang w:eastAsia="zh-CN"/>
        </w:rPr>
        <w:t>Y is constrained by [1&lt;=Y&lt;=X/2]</w:t>
      </w:r>
    </w:p>
    <w:p w14:paraId="27DF1671" w14:textId="77777777" w:rsidR="00983A00" w:rsidRDefault="00067183">
      <w:pPr>
        <w:pStyle w:val="aff9"/>
        <w:numPr>
          <w:ilvl w:val="2"/>
          <w:numId w:val="16"/>
        </w:numPr>
      </w:pPr>
      <w:r>
        <w:rPr>
          <w:lang w:eastAsia="zh-CN"/>
        </w:rPr>
        <w:t>FFS further refinements of Y constraints</w:t>
      </w:r>
    </w:p>
    <w:p w14:paraId="346CBFB3" w14:textId="77777777" w:rsidR="00983A00" w:rsidRDefault="00067183">
      <w:pPr>
        <w:pStyle w:val="aff9"/>
        <w:numPr>
          <w:ilvl w:val="1"/>
          <w:numId w:val="16"/>
        </w:numPr>
      </w:pPr>
      <w:r>
        <w:t>The Y slots always start at the first slot within a slot group</w:t>
      </w:r>
    </w:p>
    <w:p w14:paraId="4B02F6EA" w14:textId="77777777" w:rsidR="00983A00" w:rsidRDefault="00067183">
      <w:pPr>
        <w:pStyle w:val="aff9"/>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aff2"/>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aff9"/>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aff9"/>
              <w:widowControl/>
              <w:numPr>
                <w:ilvl w:val="1"/>
                <w:numId w:val="16"/>
              </w:numPr>
            </w:pPr>
            <w:r>
              <w:t>Each slot group consists of X slots</w:t>
            </w:r>
          </w:p>
          <w:p w14:paraId="085C017F" w14:textId="77777777" w:rsidR="00983A00" w:rsidRDefault="00067183">
            <w:pPr>
              <w:pStyle w:val="aff9"/>
              <w:widowControl/>
              <w:numPr>
                <w:ilvl w:val="1"/>
                <w:numId w:val="16"/>
              </w:numPr>
            </w:pPr>
            <w:r>
              <w:t>Slot groups are consecutive and non-overlapping</w:t>
            </w:r>
          </w:p>
          <w:p w14:paraId="4CB20D39" w14:textId="77777777" w:rsidR="00983A00" w:rsidRDefault="00067183">
            <w:pPr>
              <w:pStyle w:val="aff9"/>
              <w:widowControl/>
              <w:numPr>
                <w:ilvl w:val="1"/>
                <w:numId w:val="16"/>
              </w:numPr>
            </w:pPr>
            <w:r>
              <w:t>The capability indicates the BD/CCE budget within Y consecutive slots in each slot group separately</w:t>
            </w:r>
          </w:p>
          <w:p w14:paraId="65B2245D" w14:textId="77777777" w:rsidR="00983A00" w:rsidRDefault="00067183">
            <w:pPr>
              <w:pStyle w:val="aff9"/>
              <w:widowControl/>
              <w:numPr>
                <w:ilvl w:val="1"/>
                <w:numId w:val="16"/>
              </w:numPr>
            </w:pPr>
            <w:r>
              <w:t>Further discuss down-selection of Y within 1&lt;=Y&lt;=X/2 (both in units of slot) when X&gt;1</w:t>
            </w:r>
          </w:p>
          <w:p w14:paraId="7E29E9C2" w14:textId="77777777" w:rsidR="00983A00" w:rsidRDefault="00067183">
            <w:pPr>
              <w:pStyle w:val="aff9"/>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aff9"/>
              <w:widowControl/>
              <w:numPr>
                <w:ilvl w:val="1"/>
                <w:numId w:val="16"/>
              </w:numPr>
            </w:pPr>
            <w:r>
              <w:t>FFS: Further definition of capabilities</w:t>
            </w:r>
          </w:p>
          <w:p w14:paraId="1041B1CA" w14:textId="77777777" w:rsidR="00983A00" w:rsidRDefault="00067183">
            <w:pPr>
              <w:pStyle w:val="aff9"/>
              <w:widowControl/>
              <w:numPr>
                <w:ilvl w:val="0"/>
                <w:numId w:val="16"/>
              </w:numPr>
            </w:pPr>
            <w:r>
              <w:t>Alt 2: Use an (X, Y) span as the baseline to define the new capability</w:t>
            </w:r>
          </w:p>
          <w:p w14:paraId="434E5093" w14:textId="77777777" w:rsidR="00983A00" w:rsidRDefault="00067183">
            <w:pPr>
              <w:pStyle w:val="aff9"/>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aff9"/>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aff9"/>
              <w:widowControl/>
              <w:numPr>
                <w:ilvl w:val="1"/>
                <w:numId w:val="16"/>
              </w:numPr>
            </w:pPr>
            <w:r>
              <w:t>Y &lt;= X</w:t>
            </w:r>
          </w:p>
          <w:p w14:paraId="093D45E5" w14:textId="77777777" w:rsidR="00983A00" w:rsidRDefault="00067183">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aff9"/>
              <w:widowControl/>
              <w:numPr>
                <w:ilvl w:val="1"/>
                <w:numId w:val="16"/>
              </w:numPr>
            </w:pPr>
            <w:r>
              <w:t>FFS: Further definition of capabilities</w:t>
            </w:r>
          </w:p>
          <w:p w14:paraId="21645AB6" w14:textId="77777777" w:rsidR="00983A00" w:rsidRDefault="00067183">
            <w:pPr>
              <w:pStyle w:val="aff9"/>
              <w:widowControl/>
              <w:numPr>
                <w:ilvl w:val="0"/>
                <w:numId w:val="16"/>
              </w:numPr>
            </w:pPr>
            <w:r>
              <w:t xml:space="preserve">Alt 3: Use a sliding window of X slots as the baseline to define the new capability. </w:t>
            </w:r>
          </w:p>
          <w:p w14:paraId="21F8B4BD" w14:textId="77777777" w:rsidR="00983A00" w:rsidRDefault="00067183">
            <w:pPr>
              <w:pStyle w:val="aff9"/>
              <w:widowControl/>
              <w:numPr>
                <w:ilvl w:val="1"/>
                <w:numId w:val="16"/>
              </w:numPr>
            </w:pPr>
            <w:r>
              <w:t>The capability indicates the BD/CCE budget within the sliding window</w:t>
            </w:r>
          </w:p>
          <w:p w14:paraId="5D3A681D" w14:textId="77777777" w:rsidR="00983A00" w:rsidRDefault="00067183">
            <w:pPr>
              <w:pStyle w:val="aff9"/>
              <w:widowControl/>
              <w:numPr>
                <w:ilvl w:val="1"/>
                <w:numId w:val="16"/>
              </w:numPr>
            </w:pPr>
            <w:r>
              <w:t xml:space="preserve"> The sliding unit of the sliding window is [1] slot.</w:t>
            </w:r>
          </w:p>
          <w:p w14:paraId="24B8F5E1" w14:textId="77777777" w:rsidR="00983A00" w:rsidRDefault="00067183">
            <w:pPr>
              <w:pStyle w:val="aff9"/>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aff2"/>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aff9"/>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aff9"/>
              <w:numPr>
                <w:ilvl w:val="0"/>
                <w:numId w:val="19"/>
              </w:numPr>
            </w:pPr>
            <w:r>
              <w:t xml:space="preserve">Alt 1: Use a fixed pattern of slot groups as the baseline to define the new capability. </w:t>
            </w:r>
          </w:p>
          <w:p w14:paraId="19657714" w14:textId="77777777" w:rsidR="00983A00" w:rsidRDefault="00067183">
            <w:pPr>
              <w:pStyle w:val="aff9"/>
              <w:numPr>
                <w:ilvl w:val="1"/>
                <w:numId w:val="19"/>
              </w:numPr>
            </w:pPr>
            <w:r>
              <w:t>Each slot group consists of X slots</w:t>
            </w:r>
          </w:p>
          <w:p w14:paraId="6495FEF9" w14:textId="77777777" w:rsidR="00983A00" w:rsidRDefault="00067183">
            <w:pPr>
              <w:pStyle w:val="aff9"/>
              <w:numPr>
                <w:ilvl w:val="1"/>
                <w:numId w:val="19"/>
              </w:numPr>
            </w:pPr>
            <w:r>
              <w:t>Slot groups are consecutive and non-overlapping</w:t>
            </w:r>
          </w:p>
          <w:p w14:paraId="696385F3" w14:textId="77777777" w:rsidR="00983A00" w:rsidRDefault="00067183">
            <w:pPr>
              <w:pStyle w:val="aff9"/>
              <w:numPr>
                <w:ilvl w:val="1"/>
                <w:numId w:val="19"/>
              </w:numPr>
            </w:pPr>
            <w:r>
              <w:t>The capability indicates the BD/CCE budget within Y consecutive slots in each slot group separately</w:t>
            </w:r>
          </w:p>
          <w:p w14:paraId="2A169FE8" w14:textId="77777777" w:rsidR="00983A00" w:rsidRDefault="00067183">
            <w:pPr>
              <w:pStyle w:val="aff9"/>
              <w:numPr>
                <w:ilvl w:val="1"/>
                <w:numId w:val="19"/>
              </w:numPr>
            </w:pPr>
            <w:r>
              <w:t>Further discuss down-selection of Y within 1&lt;=Y&lt;=X/2 (both in units of slot) when X&gt;1</w:t>
            </w:r>
          </w:p>
          <w:p w14:paraId="41015EF3" w14:textId="77777777" w:rsidR="00983A00" w:rsidRDefault="00067183">
            <w:pPr>
              <w:pStyle w:val="aff9"/>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aff9"/>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aff9"/>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aff9"/>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aff9"/>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aff9"/>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aff9"/>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aff9"/>
              <w:numPr>
                <w:ilvl w:val="1"/>
                <w:numId w:val="19"/>
              </w:numPr>
            </w:pPr>
            <w:r>
              <w:t xml:space="preserve">Alt 1: Use a fixed pattern of slot groups as the baseline to define the new capability. </w:t>
            </w:r>
          </w:p>
          <w:p w14:paraId="42551A79" w14:textId="77777777" w:rsidR="00A850F2" w:rsidRDefault="00A850F2" w:rsidP="00A850F2">
            <w:pPr>
              <w:pStyle w:val="aff9"/>
              <w:numPr>
                <w:ilvl w:val="2"/>
                <w:numId w:val="19"/>
              </w:numPr>
            </w:pPr>
            <w:r>
              <w:t>Each slot group consists of X slots</w:t>
            </w:r>
          </w:p>
          <w:p w14:paraId="55E55E36" w14:textId="77777777" w:rsidR="00A850F2" w:rsidRDefault="00A850F2" w:rsidP="00A850F2">
            <w:pPr>
              <w:pStyle w:val="aff9"/>
              <w:numPr>
                <w:ilvl w:val="2"/>
                <w:numId w:val="19"/>
              </w:numPr>
            </w:pPr>
            <w:r>
              <w:t>Slot groups are consecutive and non-overlapping</w:t>
            </w:r>
          </w:p>
          <w:p w14:paraId="5B5C17AE" w14:textId="77777777" w:rsidR="00A850F2" w:rsidRDefault="00A850F2" w:rsidP="00A850F2">
            <w:pPr>
              <w:pStyle w:val="aff9"/>
              <w:numPr>
                <w:ilvl w:val="2"/>
                <w:numId w:val="19"/>
              </w:numPr>
            </w:pPr>
            <w:r>
              <w:t>The capability indicates the BD/CCE budget within Y consecutive slots in each slot group separately</w:t>
            </w:r>
          </w:p>
          <w:p w14:paraId="770554C9" w14:textId="77777777" w:rsidR="00A850F2" w:rsidRDefault="00A850F2" w:rsidP="00A850F2">
            <w:pPr>
              <w:pStyle w:val="aff9"/>
              <w:numPr>
                <w:ilvl w:val="2"/>
                <w:numId w:val="19"/>
              </w:numPr>
            </w:pPr>
            <w:r>
              <w:t>Further discuss down-selection of Y within 1&lt;=Y&lt;=X/2 (both in units of slot) when X&gt;1</w:t>
            </w:r>
          </w:p>
          <w:p w14:paraId="22929669" w14:textId="77777777" w:rsidR="00A850F2" w:rsidRPr="00A850F2" w:rsidRDefault="00A850F2" w:rsidP="00A850F2">
            <w:pPr>
              <w:pStyle w:val="aff9"/>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aff9"/>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aff9"/>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aff9"/>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aff9"/>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aff9"/>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aff9"/>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aff9"/>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aff9"/>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e.g. Rather than slot A and slot A+1, we have slot A and slot A + (slotgroupsize)*1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as long as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 xml:space="preserve">We think that a lot of the discussion on fixed vs. floating Y for Alt-1 stems from some unintended confusion about the following bullet </w:t>
            </w:r>
            <w:r>
              <w:rPr>
                <w:lang w:eastAsia="zh-CN"/>
              </w:rPr>
              <w:lastRenderedPageBreak/>
              <w:t>from the agreement.</w:t>
            </w:r>
          </w:p>
          <w:p w14:paraId="3A6EE328" w14:textId="77777777" w:rsidR="00F41639" w:rsidRPr="003A7E58" w:rsidRDefault="00F41639" w:rsidP="00F41639">
            <w:pPr>
              <w:pStyle w:val="aff9"/>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aff9"/>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aff9"/>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aff9"/>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aff9"/>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aff9"/>
              <w:numPr>
                <w:ilvl w:val="1"/>
                <w:numId w:val="29"/>
              </w:numPr>
              <w:ind w:left="1800"/>
            </w:pPr>
            <w:r w:rsidRPr="003A7E58">
              <w:t>Each slot group consists of X slots</w:t>
            </w:r>
          </w:p>
          <w:p w14:paraId="29B9137B" w14:textId="77777777" w:rsidR="00F41639" w:rsidRPr="003A7E58" w:rsidRDefault="00F41639" w:rsidP="00F41639">
            <w:pPr>
              <w:pStyle w:val="aff9"/>
              <w:numPr>
                <w:ilvl w:val="1"/>
                <w:numId w:val="29"/>
              </w:numPr>
              <w:ind w:left="1800"/>
            </w:pPr>
            <w:r w:rsidRPr="003A7E58">
              <w:t>Slot groups are consecutive and non-overlapping</w:t>
            </w:r>
          </w:p>
          <w:p w14:paraId="3C2D0E68" w14:textId="77777777" w:rsidR="00F41639" w:rsidRPr="00F735D8" w:rsidRDefault="00F41639" w:rsidP="00F41639">
            <w:pPr>
              <w:pStyle w:val="aff9"/>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aff9"/>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aff9"/>
              <w:numPr>
                <w:ilvl w:val="2"/>
                <w:numId w:val="29"/>
              </w:numPr>
              <w:rPr>
                <w:color w:val="0070C0"/>
              </w:rPr>
            </w:pPr>
            <w:r w:rsidRPr="006C1B19">
              <w:rPr>
                <w:color w:val="0070C0"/>
              </w:rPr>
              <w:t>Type0/0A/1(without dedicated RRC config)/2-CSS in any 3 consecutive symbols of a slot (as in FG 3-1 in Rel-15)</w:t>
            </w:r>
          </w:p>
          <w:p w14:paraId="11DF5F99" w14:textId="77777777" w:rsidR="00F41639" w:rsidRPr="003A7E58" w:rsidRDefault="00F41639" w:rsidP="00F41639">
            <w:pPr>
              <w:pStyle w:val="aff9"/>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aff9"/>
              <w:numPr>
                <w:ilvl w:val="1"/>
                <w:numId w:val="29"/>
              </w:numPr>
              <w:ind w:left="1800"/>
              <w:rPr>
                <w:strike/>
              </w:rPr>
            </w:pPr>
            <w:r w:rsidRPr="003A7E58">
              <w:rPr>
                <w:strike/>
              </w:rPr>
              <w:t>FFS: Supported values/constraints of X and Y, e.g. Y&lt;=X, Y=X</w:t>
            </w:r>
          </w:p>
          <w:p w14:paraId="149BD76A" w14:textId="77777777" w:rsidR="00F41639" w:rsidRPr="003A7E58" w:rsidRDefault="00F41639" w:rsidP="00F41639">
            <w:pPr>
              <w:pStyle w:val="aff9"/>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e.g.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aff9"/>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lastRenderedPageBreak/>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It’s true as some companies argue, the gNB can configure the SS such that a fixed/independent X-slot groups similar to Alt 1 can be achieved even under the Alt 2 framework. However, the implementation needs to handle the general case and the complexity of this general case handling has not be discussed/clarified to any sufficient degree. Similar to the symbol bitmap to determine whether the Rel-15/16 (X,Y)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should M should be set to two radio frames to handle all possible configuration possibilities (i.e., M=640 slots for 480 kHz SCS and M=1280 slots for 960 kHz SCS)? Note that this bitmap is used to determine how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floating Y locations would require checking the relative distances between the Y locations of two consecutive X-slot groups in order to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r w:rsidR="00084786" w:rsidRPr="00F41639" w14:paraId="68D03655" w14:textId="77777777" w:rsidTr="005C30D5">
        <w:tc>
          <w:tcPr>
            <w:tcW w:w="2405" w:type="dxa"/>
          </w:tcPr>
          <w:p w14:paraId="3F993D6F" w14:textId="17A6A469" w:rsidR="00084786" w:rsidRDefault="00084786" w:rsidP="00084786">
            <w:pPr>
              <w:rPr>
                <w:sz w:val="20"/>
                <w:szCs w:val="24"/>
                <w:lang w:eastAsia="zh-CN"/>
              </w:rPr>
            </w:pPr>
            <w:r>
              <w:rPr>
                <w:szCs w:val="24"/>
                <w:lang w:eastAsia="zh-CN"/>
              </w:rPr>
              <w:lastRenderedPageBreak/>
              <w:t>MediaTek</w:t>
            </w:r>
          </w:p>
        </w:tc>
        <w:tc>
          <w:tcPr>
            <w:tcW w:w="12176" w:type="dxa"/>
          </w:tcPr>
          <w:p w14:paraId="6EFE1D51" w14:textId="77777777" w:rsidR="00084786" w:rsidRDefault="00084786" w:rsidP="00084786">
            <w:pPr>
              <w:rPr>
                <w:lang w:eastAsia="zh-CN"/>
              </w:rPr>
            </w:pPr>
            <w:r>
              <w:rPr>
                <w:lang w:eastAsia="zh-CN"/>
              </w:rPr>
              <w:t>To Samsung:</w:t>
            </w:r>
            <w:r>
              <w:rPr>
                <w:lang w:eastAsia="zh-CN"/>
              </w:rPr>
              <w:br/>
              <w:t>Thanks for the comment on channel access. Although monitoring across slot group seems to leave some gap in time domain, the gap should be similar to 120kHz case since X=4 slots for 480kHz and X=8 slots for 960kHz are not objected from most of the companies. Besides, the SSB transmission may alleviate the channel access concern (although SSB and Type-0 PDCCH might not transmit in the same slot and SSB pattern discussion is still ongoing). Therefore, it is not clear to us how much impact on the channel access can be compared to 120kHz case. However, we do agree that floating Y slots locations among different UEs may also alleviate the issue and which is why we support FFS the restriction of Y slot locations.</w:t>
            </w:r>
          </w:p>
          <w:p w14:paraId="25B7B014" w14:textId="77777777" w:rsidR="00084786" w:rsidRDefault="00084786" w:rsidP="00084786">
            <w:pPr>
              <w:rPr>
                <w:lang w:eastAsia="zh-CN"/>
              </w:rPr>
            </w:pPr>
            <w:r>
              <w:rPr>
                <w:lang w:eastAsia="zh-CN"/>
              </w:rPr>
              <w:t xml:space="preserve">The other benefit of Alt1 is the BD/CCE limit calculation for multi-cell configuration, which is our major concern on Alt2, as described in our Tdoc R1-2107510. One example is shown below where a UE supports (X=4,Y=1) and the monitoring slots are not aligned in CC#1 and CC#2. We acknowledge that Rel-16 already has rule to handle the non-aligned span BD/CCE calculation, which is shown below. We can see that the rule is very conservative since the BD/CCE number for each span needs to consider all the combination of spans from all the scheduled CCs where one span per CC. For example, if the total BD limit is 20, then BD # in Span1_1 and Span 2_1 will share the same 20BD even they are far away from each other. The reason Rel-16 has such conservative rule is to simplify the design based on the assumption/condition that </w:t>
            </w:r>
            <w:r w:rsidRPr="005663DA">
              <w:rPr>
                <w:color w:val="FF0000"/>
                <w:lang w:eastAsia="zh-CN"/>
              </w:rPr>
              <w:t xml:space="preserve">1. All span are within a slot 2. Non-aligned spans </w:t>
            </w:r>
            <w:r>
              <w:rPr>
                <w:color w:val="FF0000"/>
                <w:lang w:eastAsia="zh-CN"/>
              </w:rPr>
              <w:t>within a slot is</w:t>
            </w:r>
            <w:r w:rsidRPr="005663DA">
              <w:rPr>
                <w:color w:val="FF0000"/>
                <w:lang w:eastAsia="zh-CN"/>
              </w:rPr>
              <w:t xml:space="preserve"> not </w:t>
            </w:r>
            <w:r>
              <w:rPr>
                <w:color w:val="FF0000"/>
                <w:lang w:eastAsia="zh-CN"/>
              </w:rPr>
              <w:t xml:space="preserve">typical configuration and the rule is not needed to be </w:t>
            </w:r>
            <w:r w:rsidRPr="005663DA">
              <w:rPr>
                <w:color w:val="FF0000"/>
                <w:lang w:eastAsia="zh-CN"/>
              </w:rPr>
              <w:t>optimized</w:t>
            </w:r>
            <w:r>
              <w:rPr>
                <w:color w:val="FF0000"/>
                <w:lang w:eastAsia="zh-CN"/>
              </w:rPr>
              <w:t xml:space="preserve"> 3.</w:t>
            </w:r>
            <w:r w:rsidRPr="005663DA">
              <w:rPr>
                <w:color w:val="FF0000"/>
                <w:lang w:eastAsia="zh-CN"/>
              </w:rPr>
              <w:t xml:space="preserve"> limited discussion time. </w:t>
            </w:r>
            <w:r>
              <w:rPr>
                <w:lang w:eastAsia="zh-CN"/>
              </w:rPr>
              <w:br/>
              <w:t>Therefore, if we go with Alt2, then it is not clear to us that the Rel-16 rule can be simply reused since we don’t have any restriction in Alt2. In our view, CA might be an important feature in 60GHz and BD/CCE calculation for CA is essential to complete the multi-slot PDCCH enhancement design. For Alt1, if the Y slots location can be fixed (at the beginning of the X slots), then the situation can be simplified greatly.</w:t>
            </w:r>
          </w:p>
          <w:p w14:paraId="12EAA84A" w14:textId="77777777" w:rsidR="00084786" w:rsidRDefault="00084786" w:rsidP="00084786">
            <w:pPr>
              <w:rPr>
                <w:lang w:eastAsia="zh-CN"/>
              </w:rPr>
            </w:pPr>
            <w:r>
              <w:rPr>
                <w:lang w:eastAsia="zh-CN"/>
              </w:rPr>
              <w:br/>
            </w:r>
            <w:r>
              <w:rPr>
                <w:lang w:eastAsia="zh-CN"/>
              </w:rPr>
              <w:br/>
            </w:r>
            <w:r>
              <w:rPr>
                <w:noProof/>
                <w:lang w:eastAsia="zh-CN"/>
              </w:rPr>
              <w:drawing>
                <wp:inline distT="0" distB="0" distL="0" distR="0" wp14:anchorId="080DE5D1" wp14:editId="18362A6A">
                  <wp:extent cx="4108069" cy="208296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r>
              <w:rPr>
                <w:lang w:eastAsia="zh-CN"/>
              </w:rPr>
              <w:br/>
            </w:r>
            <w:r>
              <w:rPr>
                <w:lang w:eastAsia="zh-CN"/>
              </w:rPr>
              <w:lastRenderedPageBreak/>
              <w:t>TS 38.213 clause 10</w:t>
            </w:r>
          </w:p>
          <w:p w14:paraId="4F46DB20" w14:textId="77777777" w:rsidR="00084786" w:rsidRDefault="00084786" w:rsidP="0008478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C5135F6" w14:textId="77777777" w:rsidR="00084786" w:rsidRDefault="00084786" w:rsidP="0008478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2900852" w14:textId="77777777" w:rsidR="00084786" w:rsidRDefault="00084786" w:rsidP="00084786">
            <w:pPr>
              <w:pStyle w:val="B1"/>
              <w:rPr>
                <w:lang w:val="en-US"/>
              </w:rPr>
            </w:pPr>
            <w:r>
              <w:rPr>
                <w:lang w:val="en-US"/>
              </w:rPr>
              <w:t>-</w:t>
            </w:r>
            <w:r>
              <w:rPr>
                <w:lang w:val="en-US"/>
              </w:rPr>
              <w:tab/>
            </w:r>
            <w:r w:rsidRPr="005663DA">
              <w:rPr>
                <w:highlight w:val="yellow"/>
                <w:lang w:val="en-US"/>
              </w:rPr>
              <w:t xml:space="preserve">per set of spans across the active DL BWP(s) of all scheduling cells from the </w:t>
            </w:r>
            <m:oMath>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oMath>
            <w:r w:rsidRPr="005663DA">
              <w:rPr>
                <w:highlight w:val="yellow"/>
              </w:rPr>
              <w:t xml:space="preserve"> downlink cells</w:t>
            </w:r>
            <w:r w:rsidRPr="005663DA">
              <w:rPr>
                <w:highlight w:val="yellow"/>
                <w:lang w:val="en-US"/>
              </w:rPr>
              <w:t>, with at most one span per scheduling cell for each set of spans, otherwise</w:t>
            </w:r>
            <w:r>
              <w:rPr>
                <w:lang w:val="en-US"/>
              </w:rPr>
              <w:t xml:space="preserve"> </w:t>
            </w:r>
          </w:p>
          <w:p w14:paraId="6A9BDF45" w14:textId="77777777" w:rsidR="00084786" w:rsidRDefault="00084786" w:rsidP="00084786">
            <w:pPr>
              <w:rPr>
                <w:lang w:eastAsia="zh-CN"/>
              </w:rPr>
            </w:pPr>
          </w:p>
          <w:p w14:paraId="78D13DB8" w14:textId="77777777" w:rsidR="00084786" w:rsidRDefault="00084786" w:rsidP="00084786">
            <w:pPr>
              <w:rPr>
                <w:lang w:eastAsia="zh-CN"/>
              </w:rPr>
            </w:pPr>
            <w:r>
              <w:rPr>
                <w:lang w:eastAsia="zh-CN"/>
              </w:rPr>
              <w:t>To Qualcomm:</w:t>
            </w:r>
          </w:p>
          <w:p w14:paraId="0E39C305" w14:textId="77777777" w:rsidR="00084786" w:rsidRDefault="00084786" w:rsidP="00084786">
            <w:pPr>
              <w:rPr>
                <w:lang w:eastAsia="zh-CN"/>
              </w:rPr>
            </w:pPr>
            <w:r>
              <w:rPr>
                <w:lang w:eastAsia="zh-CN"/>
              </w:rPr>
              <w:t>We also acknowledge the SS set configuration restriction might need some discussion in Alt1, e.g., periodicity, and we think this falls into the WID. Therefore, we don’t see much concerns on this aspect.</w:t>
            </w:r>
            <w:r>
              <w:rPr>
                <w:lang w:eastAsia="zh-CN"/>
              </w:rPr>
              <w:br/>
            </w:r>
            <w:r>
              <w:rPr>
                <w:lang w:eastAsia="zh-CN"/>
              </w:rPr>
              <w:br/>
            </w:r>
            <w:r w:rsidRPr="005663DA">
              <w:rPr>
                <w:lang w:eastAsia="zh-CN"/>
              </w:rPr>
              <w:t>o</w:t>
            </w:r>
            <w:r w:rsidRPr="005663DA">
              <w:rPr>
                <w:lang w:eastAsia="zh-CN"/>
              </w:rPr>
              <w:tab/>
              <w:t xml:space="preserve">Support enhancement to PDCCH monitoring, including blind detection/CCE budget, and multi-slot span monitoring, </w:t>
            </w:r>
            <w:r w:rsidRPr="005663DA">
              <w:rPr>
                <w:highlight w:val="yellow"/>
                <w:lang w:eastAsia="zh-CN"/>
              </w:rPr>
              <w:t>potential limitation to UE PDCCH configuration</w:t>
            </w:r>
            <w:r w:rsidRPr="005663DA">
              <w:rPr>
                <w:lang w:eastAsia="zh-CN"/>
              </w:rPr>
              <w:t xml:space="preserve"> and capability related to PDCCH monitoring.</w:t>
            </w:r>
            <w:r>
              <w:rPr>
                <w:lang w:eastAsia="zh-CN"/>
              </w:rPr>
              <w:t xml:space="preserve"> </w:t>
            </w:r>
          </w:p>
          <w:p w14:paraId="58FB3E01" w14:textId="77777777" w:rsidR="00084786" w:rsidRDefault="00084786" w:rsidP="00084786">
            <w:pPr>
              <w:rPr>
                <w:lang w:eastAsia="zh-CN"/>
              </w:rPr>
            </w:pPr>
          </w:p>
          <w:p w14:paraId="39868621" w14:textId="77777777" w:rsidR="00084786" w:rsidRDefault="00084786" w:rsidP="00084786">
            <w:pPr>
              <w:rPr>
                <w:lang w:eastAsia="zh-CN"/>
              </w:rPr>
            </w:pPr>
          </w:p>
          <w:p w14:paraId="74D6A04A" w14:textId="78D46AB0" w:rsidR="00084786" w:rsidRDefault="00084786" w:rsidP="00084786">
            <w:pPr>
              <w:rPr>
                <w:lang w:eastAsia="zh-CN"/>
              </w:rPr>
            </w:pPr>
            <w:r>
              <w:rPr>
                <w:lang w:eastAsia="zh-CN"/>
              </w:rPr>
              <w:t>In our view, FL’s proposal reflects current discussion and we support it.</w:t>
            </w:r>
          </w:p>
        </w:tc>
      </w:tr>
      <w:tr w:rsidR="006070B9" w:rsidRPr="00F41639" w14:paraId="6DFD5837" w14:textId="77777777" w:rsidTr="005C30D5">
        <w:tc>
          <w:tcPr>
            <w:tcW w:w="2405" w:type="dxa"/>
          </w:tcPr>
          <w:p w14:paraId="172CACE3" w14:textId="0800FC84" w:rsidR="006070B9" w:rsidRDefault="006070B9" w:rsidP="006070B9">
            <w:pPr>
              <w:rPr>
                <w:szCs w:val="24"/>
                <w:lang w:eastAsia="zh-CN"/>
              </w:rPr>
            </w:pPr>
            <w:r>
              <w:rPr>
                <w:szCs w:val="24"/>
                <w:lang w:eastAsia="zh-CN"/>
              </w:rPr>
              <w:lastRenderedPageBreak/>
              <w:t>NTT DOCOMO</w:t>
            </w:r>
          </w:p>
        </w:tc>
        <w:tc>
          <w:tcPr>
            <w:tcW w:w="12176" w:type="dxa"/>
          </w:tcPr>
          <w:p w14:paraId="28E41824" w14:textId="5503E177" w:rsidR="006070B9" w:rsidRDefault="006070B9" w:rsidP="006070B9">
            <w:pPr>
              <w:rPr>
                <w:rFonts w:eastAsia="MS Mincho"/>
                <w:lang w:eastAsia="ja-JP"/>
              </w:rPr>
            </w:pPr>
            <w:r>
              <w:rPr>
                <w:rFonts w:eastAsia="MS Mincho"/>
                <w:lang w:eastAsia="ja-JP"/>
              </w:rPr>
              <w:t>W</w:t>
            </w:r>
            <w:r w:rsidRPr="009426A3">
              <w:rPr>
                <w:rFonts w:eastAsia="MS Mincho"/>
                <w:lang w:eastAsia="ja-JP"/>
              </w:rPr>
              <w:t xml:space="preserve">e share the similar view with Samsung and vivo that whether or not the location of X slot group can be different for different UEs and/or the restriction on location of Y slots within a slot group should be clarified for supporting Alt-1. And then, in addition, before </w:t>
            </w:r>
            <w:r w:rsidRPr="009426A3">
              <w:rPr>
                <w:rFonts w:eastAsia="MS Mincho"/>
                <w:lang w:eastAsia="ja-JP"/>
              </w:rPr>
              <w:lastRenderedPageBreak/>
              <w:t>we agree to support Alt-1, we prefer to narrow down further the range of Y values.</w:t>
            </w:r>
            <w:r>
              <w:rPr>
                <w:rFonts w:eastAsia="MS Mincho"/>
                <w:lang w:eastAsia="ja-JP"/>
              </w:rPr>
              <w:t xml:space="preserve"> However</w:t>
            </w:r>
            <w:r w:rsidRPr="009426A3">
              <w:rPr>
                <w:rFonts w:eastAsia="MS Mincho"/>
                <w:lang w:eastAsia="ja-JP"/>
              </w:rPr>
              <w:t xml:space="preserve">, we </w:t>
            </w:r>
            <w:r>
              <w:rPr>
                <w:rFonts w:eastAsia="MS Mincho"/>
                <w:lang w:eastAsia="ja-JP"/>
              </w:rPr>
              <w:t>are OK with Alt-1 and we would like to add the note as follows for the SS configuration</w:t>
            </w:r>
            <w:r w:rsidRPr="009426A3">
              <w:rPr>
                <w:rFonts w:eastAsia="MS Mincho"/>
                <w:lang w:eastAsia="ja-JP"/>
              </w:rPr>
              <w:t xml:space="preserve"> </w:t>
            </w:r>
            <w:r>
              <w:rPr>
                <w:rFonts w:eastAsia="MS Mincho"/>
                <w:lang w:eastAsia="ja-JP"/>
              </w:rPr>
              <w:t xml:space="preserve">within </w:t>
            </w:r>
            <w:r w:rsidRPr="009426A3">
              <w:rPr>
                <w:rFonts w:eastAsia="MS Mincho"/>
                <w:lang w:eastAsia="ja-JP"/>
              </w:rPr>
              <w:t xml:space="preserve">Y </w:t>
            </w:r>
            <w:r>
              <w:rPr>
                <w:rFonts w:eastAsia="MS Mincho"/>
                <w:lang w:eastAsia="ja-JP"/>
              </w:rPr>
              <w:t xml:space="preserve">slot </w:t>
            </w:r>
            <w:r w:rsidRPr="009426A3">
              <w:rPr>
                <w:rFonts w:eastAsia="MS Mincho"/>
                <w:lang w:eastAsia="ja-JP"/>
              </w:rPr>
              <w:t>in addition to Samsung's suggestion.</w:t>
            </w:r>
          </w:p>
          <w:p w14:paraId="517EDBCB" w14:textId="77777777" w:rsidR="006070B9" w:rsidRPr="005F37EC" w:rsidRDefault="006070B9" w:rsidP="006070B9">
            <w:pPr>
              <w:pStyle w:val="aff9"/>
              <w:numPr>
                <w:ilvl w:val="0"/>
                <w:numId w:val="19"/>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0AC2D5DD" w14:textId="77777777" w:rsidR="006070B9" w:rsidRPr="003A7E58" w:rsidRDefault="006070B9" w:rsidP="006070B9">
            <w:pPr>
              <w:pStyle w:val="aff9"/>
              <w:numPr>
                <w:ilvl w:val="0"/>
                <w:numId w:val="19"/>
              </w:numPr>
            </w:pPr>
            <w:r w:rsidRPr="003A7E58">
              <w:t xml:space="preserve">Alt 1: Use a fixed pattern of slot groups as the baseline to define the new capability. </w:t>
            </w:r>
          </w:p>
          <w:p w14:paraId="6F932DF7" w14:textId="77777777" w:rsidR="006070B9" w:rsidRPr="003A7E58" w:rsidRDefault="006070B9" w:rsidP="006070B9">
            <w:pPr>
              <w:pStyle w:val="aff9"/>
              <w:numPr>
                <w:ilvl w:val="1"/>
                <w:numId w:val="19"/>
              </w:numPr>
            </w:pPr>
            <w:r w:rsidRPr="003A7E58">
              <w:t>Each slot group consists of X slots</w:t>
            </w:r>
          </w:p>
          <w:p w14:paraId="7C573CC9" w14:textId="77777777" w:rsidR="006070B9" w:rsidRPr="003A7E58" w:rsidRDefault="006070B9" w:rsidP="006070B9">
            <w:pPr>
              <w:pStyle w:val="aff9"/>
              <w:numPr>
                <w:ilvl w:val="1"/>
                <w:numId w:val="19"/>
              </w:numPr>
            </w:pPr>
            <w:r w:rsidRPr="003A7E58">
              <w:t>Slot groups are consecutive and non-overlapping</w:t>
            </w:r>
          </w:p>
          <w:p w14:paraId="39C3E621" w14:textId="77777777" w:rsidR="006070B9" w:rsidRPr="005F37EC" w:rsidRDefault="006070B9" w:rsidP="006070B9">
            <w:pPr>
              <w:pStyle w:val="aff9"/>
              <w:numPr>
                <w:ilvl w:val="1"/>
                <w:numId w:val="19"/>
              </w:numPr>
            </w:pPr>
            <w:r w:rsidRPr="005F37EC">
              <w:t>The capability indicates the BD/CCE budget within Y consecutive slots in each slot group separately</w:t>
            </w:r>
          </w:p>
          <w:p w14:paraId="2B604440" w14:textId="77777777" w:rsidR="006070B9" w:rsidRDefault="006070B9" w:rsidP="006070B9">
            <w:pPr>
              <w:pStyle w:val="aff9"/>
              <w:numPr>
                <w:ilvl w:val="1"/>
                <w:numId w:val="19"/>
              </w:numPr>
            </w:pPr>
            <w:r w:rsidRPr="005F37EC">
              <w:t>Further discuss down-selection of Y within 1&lt;=Y&lt;=X/2 (both in units of slot) when X&gt;1</w:t>
            </w:r>
          </w:p>
          <w:p w14:paraId="272710EF" w14:textId="77777777" w:rsidR="006070B9" w:rsidRPr="005F37EC" w:rsidRDefault="006070B9" w:rsidP="006070B9">
            <w:pPr>
              <w:pStyle w:val="aff9"/>
              <w:numPr>
                <w:ilvl w:val="1"/>
                <w:numId w:val="19"/>
              </w:numPr>
            </w:pPr>
            <w:r w:rsidRPr="00A850F2">
              <w:rPr>
                <w:color w:val="FF0000"/>
              </w:rPr>
              <w:t>The indices of Y slots within the X slot group maintain the same across different slot groups</w:t>
            </w:r>
          </w:p>
          <w:p w14:paraId="20C177D1" w14:textId="77777777" w:rsidR="006070B9" w:rsidRPr="005F37EC" w:rsidRDefault="006070B9" w:rsidP="006070B9">
            <w:pPr>
              <w:pStyle w:val="aff9"/>
              <w:numPr>
                <w:ilvl w:val="1"/>
                <w:numId w:val="19"/>
              </w:numPr>
            </w:pPr>
            <w:r w:rsidRPr="005F37EC">
              <w:t>FFS: Further definition of capabilities</w:t>
            </w:r>
          </w:p>
          <w:p w14:paraId="391E6258" w14:textId="77777777" w:rsidR="006070B9" w:rsidRDefault="006070B9" w:rsidP="006070B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5EB15EE2" w14:textId="77777777" w:rsidR="00C63EB8" w:rsidRDefault="006070B9" w:rsidP="006070B9">
            <w:pPr>
              <w:numPr>
                <w:ilvl w:val="1"/>
                <w:numId w:val="19"/>
              </w:numPr>
              <w:autoSpaceDE/>
              <w:autoSpaceDN/>
              <w:adjustRightInd/>
              <w:snapToGrid/>
              <w:spacing w:after="0" w:line="240" w:lineRule="auto"/>
              <w:rPr>
                <w:color w:val="FF0000"/>
                <w:lang w:eastAsia="zh-CN"/>
              </w:rPr>
            </w:pPr>
            <w:r w:rsidRPr="009426A3">
              <w:rPr>
                <w:color w:val="FF0000"/>
                <w:lang w:eastAsia="zh-CN"/>
              </w:rPr>
              <w:t>Note: If Y=1 is supported, more than 3 symbols per slot are defined for monitoring within the Y slots</w:t>
            </w:r>
          </w:p>
          <w:p w14:paraId="27F14553" w14:textId="04AF9345" w:rsidR="006070B9" w:rsidRPr="00C63EB8" w:rsidRDefault="006070B9" w:rsidP="00C63EB8">
            <w:pPr>
              <w:numPr>
                <w:ilvl w:val="0"/>
                <w:numId w:val="19"/>
              </w:numPr>
              <w:autoSpaceDE/>
              <w:autoSpaceDN/>
              <w:adjustRightInd/>
              <w:snapToGrid/>
              <w:spacing w:after="0" w:line="240" w:lineRule="auto"/>
              <w:rPr>
                <w:color w:val="FF0000"/>
                <w:lang w:eastAsia="zh-CN"/>
              </w:rPr>
            </w:pPr>
            <w:r w:rsidRPr="00C63EB8">
              <w:rPr>
                <w:color w:val="FF0000"/>
              </w:rPr>
              <w:t>FFS: Whether to restrict the location of SS configuration to be within first Y slots in the slot group</w:t>
            </w:r>
          </w:p>
        </w:tc>
      </w:tr>
      <w:tr w:rsidR="00CB63A4" w:rsidRPr="00F41639" w14:paraId="4E5942A2" w14:textId="77777777" w:rsidTr="005C30D5">
        <w:tc>
          <w:tcPr>
            <w:tcW w:w="2405" w:type="dxa"/>
          </w:tcPr>
          <w:p w14:paraId="55EE31E2" w14:textId="1B21FADB" w:rsidR="00CB63A4" w:rsidRDefault="00CB63A4" w:rsidP="00CB63A4">
            <w:pPr>
              <w:rPr>
                <w:szCs w:val="24"/>
                <w:lang w:eastAsia="zh-CN"/>
              </w:rPr>
            </w:pPr>
            <w:r>
              <w:rPr>
                <w:szCs w:val="24"/>
                <w:lang w:eastAsia="zh-CN"/>
              </w:rPr>
              <w:lastRenderedPageBreak/>
              <w:t>CATT</w:t>
            </w:r>
          </w:p>
        </w:tc>
        <w:tc>
          <w:tcPr>
            <w:tcW w:w="12176" w:type="dxa"/>
          </w:tcPr>
          <w:p w14:paraId="01A16C8B" w14:textId="77777777" w:rsidR="00CB63A4" w:rsidRDefault="00CB63A4" w:rsidP="00CB63A4">
            <w:pPr>
              <w:rPr>
                <w:lang w:eastAsia="zh-CN"/>
              </w:rPr>
            </w:pPr>
            <w:r>
              <w:rPr>
                <w:lang w:eastAsia="zh-CN"/>
              </w:rPr>
              <w:t xml:space="preserve">We are mostly fine with the proposal. </w:t>
            </w:r>
          </w:p>
          <w:p w14:paraId="28CDC0D4" w14:textId="77777777" w:rsidR="00CB63A4" w:rsidRDefault="00CB63A4" w:rsidP="00CB63A4">
            <w:pPr>
              <w:rPr>
                <w:lang w:eastAsia="zh-CN"/>
              </w:rPr>
            </w:pPr>
            <w:r>
              <w:rPr>
                <w:lang w:eastAsia="zh-CN"/>
              </w:rPr>
              <w:t xml:space="preserve">Regarding ‘separately’, we think it’s clear the CCE/BD budget is defined for each multi-slot monitoring unit. By adding separately, it seems to indicate different monitoring group may have different CCE/BD budget (capability). </w:t>
            </w:r>
          </w:p>
          <w:p w14:paraId="786B3E8F" w14:textId="77777777" w:rsidR="00CB63A4" w:rsidRDefault="00CB63A4" w:rsidP="00CB63A4">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454BEC79" w14:textId="77777777" w:rsidR="00CB63A4" w:rsidRDefault="00CB63A4" w:rsidP="00CB63A4">
            <w:pPr>
              <w:rPr>
                <w:lang w:eastAsia="zh-CN"/>
              </w:rPr>
            </w:pPr>
            <w:r>
              <w:rPr>
                <w:lang w:eastAsia="zh-CN"/>
              </w:rPr>
              <w:t>We don’t see any reason to allow monitoring happens outside Y slot, otherwise  the configured monitoring CCE/BD between two consecutive multi-slot group may exceed it’s capability.</w:t>
            </w:r>
          </w:p>
          <w:p w14:paraId="0CBBAB36" w14:textId="77777777" w:rsidR="00CB63A4" w:rsidRDefault="00CB63A4" w:rsidP="00CB63A4">
            <w:pPr>
              <w:rPr>
                <w:lang w:eastAsia="zh-CN"/>
              </w:rPr>
            </w:pPr>
          </w:p>
          <w:p w14:paraId="16A3F483" w14:textId="77777777" w:rsidR="00CB63A4" w:rsidRDefault="00CB63A4" w:rsidP="00CB63A4">
            <w:pPr>
              <w:rPr>
                <w:lang w:eastAsia="zh-CN"/>
              </w:rPr>
            </w:pPr>
            <w:r>
              <w:rPr>
                <w:lang w:eastAsia="zh-CN"/>
              </w:rPr>
              <w:t>We haven’t discussed the starting point the multi-slot group, in fact we think the multi-slot monitoring unit does not to start from slot boundary. In our view,  this will add one level of flexibility. To further improve the scheduling flexibility , Y should be set as large as possible, preferably Y=X/2</w:t>
            </w:r>
          </w:p>
          <w:p w14:paraId="2AE7FA6A" w14:textId="77777777" w:rsidR="00CB63A4" w:rsidRDefault="00CB63A4" w:rsidP="00CB63A4">
            <w:pPr>
              <w:rPr>
                <w:lang w:eastAsia="zh-CN"/>
              </w:rPr>
            </w:pPr>
          </w:p>
          <w:p w14:paraId="4E778B93" w14:textId="390CD041" w:rsidR="00CB63A4" w:rsidRPr="003A7E58" w:rsidRDefault="00CB63A4" w:rsidP="00CB63A4">
            <w:pPr>
              <w:pStyle w:val="aff9"/>
              <w:numPr>
                <w:ilvl w:val="0"/>
                <w:numId w:val="19"/>
              </w:numPr>
            </w:pPr>
            <w:r w:rsidRPr="003A7E58">
              <w:t xml:space="preserve">Alt 1: Use a fixed pattern of </w:t>
            </w:r>
            <w:r w:rsidRPr="00CB63A4">
              <w:rPr>
                <w:strike/>
                <w:color w:val="FF0000"/>
              </w:rPr>
              <w:t>slot</w:t>
            </w:r>
            <w:r>
              <w:t xml:space="preserve"> </w:t>
            </w:r>
            <w:r w:rsidRPr="00CB63A4">
              <w:rPr>
                <w:color w:val="FF0000"/>
              </w:rPr>
              <w:t>monitoring</w:t>
            </w:r>
            <w:r w:rsidRPr="00CB63A4">
              <w:rPr>
                <w:color w:val="FF0000"/>
              </w:rPr>
              <w:t xml:space="preserve"> </w:t>
            </w:r>
            <w:r w:rsidRPr="003A7E58">
              <w:t xml:space="preserve">groups as the baseline to define the new capability. </w:t>
            </w:r>
          </w:p>
          <w:p w14:paraId="5B325351" w14:textId="0A2C63CA" w:rsidR="00CB63A4" w:rsidRDefault="00CB63A4" w:rsidP="00CB63A4">
            <w:pPr>
              <w:pStyle w:val="aff9"/>
              <w:numPr>
                <w:ilvl w:val="1"/>
                <w:numId w:val="19"/>
              </w:numPr>
            </w:pPr>
            <w:r w:rsidRPr="003A7E58">
              <w:t xml:space="preserve">Each </w:t>
            </w:r>
            <w:r w:rsidRPr="00CB63A4">
              <w:rPr>
                <w:strike/>
                <w:color w:val="FF0000"/>
              </w:rPr>
              <w:t>slot</w:t>
            </w:r>
            <w:r w:rsidRPr="00CB63A4">
              <w:rPr>
                <w:color w:val="FF0000"/>
              </w:rPr>
              <w:t xml:space="preserve"> monitoring </w:t>
            </w:r>
            <w:r w:rsidRPr="003A7E58">
              <w:t>group consists of X slots</w:t>
            </w:r>
          </w:p>
          <w:p w14:paraId="63FCFE3E" w14:textId="75D1CC34" w:rsidR="00CB63A4" w:rsidRPr="00CB63A4" w:rsidRDefault="00CB63A4" w:rsidP="00CB63A4">
            <w:pPr>
              <w:pStyle w:val="aff9"/>
              <w:numPr>
                <w:ilvl w:val="1"/>
                <w:numId w:val="19"/>
              </w:numPr>
              <w:rPr>
                <w:color w:val="FF0000"/>
              </w:rPr>
            </w:pPr>
            <w:bookmarkStart w:id="4" w:name="_GoBack"/>
            <w:r w:rsidRPr="00CB63A4">
              <w:rPr>
                <w:color w:val="FF0000"/>
              </w:rPr>
              <w:t>The start of the monitoring group does not need to align with slot boundary</w:t>
            </w:r>
          </w:p>
          <w:bookmarkEnd w:id="4"/>
          <w:p w14:paraId="34B3228B" w14:textId="15E3E12C" w:rsidR="00CB63A4" w:rsidRPr="003A7E58" w:rsidRDefault="00CB63A4" w:rsidP="00CB63A4">
            <w:pPr>
              <w:pStyle w:val="aff9"/>
              <w:numPr>
                <w:ilvl w:val="1"/>
                <w:numId w:val="19"/>
              </w:numPr>
            </w:pPr>
            <w:r w:rsidRPr="00CB63A4">
              <w:rPr>
                <w:strike/>
                <w:color w:val="FF0000"/>
              </w:rPr>
              <w:t>Slot</w:t>
            </w:r>
            <w:r w:rsidRPr="00CB63A4">
              <w:rPr>
                <w:color w:val="FF0000"/>
              </w:rPr>
              <w:t xml:space="preserve"> </w:t>
            </w:r>
            <w:r>
              <w:rPr>
                <w:color w:val="FF0000"/>
              </w:rPr>
              <w:t>M</w:t>
            </w:r>
            <w:r w:rsidRPr="00CB63A4">
              <w:rPr>
                <w:color w:val="FF0000"/>
              </w:rPr>
              <w:t xml:space="preserve">onitoring </w:t>
            </w:r>
            <w:r>
              <w:rPr>
                <w:color w:val="FF0000"/>
              </w:rPr>
              <w:t xml:space="preserve"> </w:t>
            </w:r>
            <w:r w:rsidRPr="003A7E58">
              <w:t>groups are consecutive and non-overlapping</w:t>
            </w:r>
          </w:p>
          <w:p w14:paraId="5740F959" w14:textId="63BF5E13" w:rsidR="00CB63A4" w:rsidRPr="005F37EC" w:rsidRDefault="00CB63A4" w:rsidP="00CB63A4">
            <w:pPr>
              <w:pStyle w:val="aff9"/>
              <w:numPr>
                <w:ilvl w:val="1"/>
                <w:numId w:val="19"/>
              </w:numPr>
            </w:pPr>
            <w:r w:rsidRPr="005F37EC">
              <w:lastRenderedPageBreak/>
              <w:t xml:space="preserve">The capability indicates the BD/CCE budget within Y consecutive slots in each </w:t>
            </w:r>
            <w:r w:rsidRPr="00CB63A4">
              <w:rPr>
                <w:strike/>
                <w:color w:val="FF0000"/>
              </w:rPr>
              <w:t>slot</w:t>
            </w:r>
            <w:r w:rsidRPr="00CB63A4">
              <w:rPr>
                <w:color w:val="FF0000"/>
              </w:rPr>
              <w:t xml:space="preserve"> monitoring </w:t>
            </w:r>
            <w:r>
              <w:rPr>
                <w:color w:val="FF0000"/>
              </w:rPr>
              <w:t xml:space="preserve"> </w:t>
            </w:r>
            <w:r w:rsidRPr="005F37EC">
              <w:t xml:space="preserve">group </w:t>
            </w:r>
            <w:r w:rsidRPr="00CB63A4">
              <w:rPr>
                <w:strike/>
                <w:color w:val="FF0000"/>
              </w:rPr>
              <w:t>separately</w:t>
            </w:r>
          </w:p>
          <w:p w14:paraId="72AAB6C7" w14:textId="77777777" w:rsidR="00CB63A4" w:rsidRDefault="00CB63A4" w:rsidP="00CB63A4">
            <w:pPr>
              <w:pStyle w:val="aff9"/>
              <w:numPr>
                <w:ilvl w:val="1"/>
                <w:numId w:val="19"/>
              </w:numPr>
            </w:pPr>
            <w:r w:rsidRPr="005F37EC">
              <w:t>Further discuss down-selection of Y within 1&lt;=Y&lt;=X/2 (both in units of slot) when X&gt;1</w:t>
            </w:r>
          </w:p>
          <w:p w14:paraId="1A32DC44" w14:textId="1F473797" w:rsidR="00CB63A4" w:rsidRPr="005F37EC" w:rsidRDefault="00CB63A4" w:rsidP="00CB63A4">
            <w:pPr>
              <w:pStyle w:val="aff9"/>
              <w:numPr>
                <w:ilvl w:val="1"/>
                <w:numId w:val="19"/>
              </w:numPr>
            </w:pPr>
            <w:r w:rsidRPr="00A850F2">
              <w:rPr>
                <w:color w:val="FF0000"/>
              </w:rPr>
              <w:t xml:space="preserve">The indices of Y slots within the X </w:t>
            </w:r>
            <w:r w:rsidRPr="00CB63A4">
              <w:rPr>
                <w:color w:val="FF0000"/>
              </w:rPr>
              <w:t xml:space="preserve">monitoring </w:t>
            </w:r>
            <w:r>
              <w:rPr>
                <w:color w:val="FF0000"/>
              </w:rPr>
              <w:t xml:space="preserve"> </w:t>
            </w:r>
            <w:r w:rsidRPr="00A850F2">
              <w:rPr>
                <w:color w:val="FF0000"/>
              </w:rPr>
              <w:t>group maintain the same across different slot groups</w:t>
            </w:r>
          </w:p>
          <w:p w14:paraId="2C38ECCE" w14:textId="77777777" w:rsidR="00CB63A4" w:rsidRPr="005F37EC" w:rsidRDefault="00CB63A4" w:rsidP="00CB63A4">
            <w:pPr>
              <w:pStyle w:val="aff9"/>
              <w:numPr>
                <w:ilvl w:val="1"/>
                <w:numId w:val="19"/>
              </w:numPr>
            </w:pPr>
            <w:r w:rsidRPr="005F37EC">
              <w:t>FFS: Further definition of capabilities</w:t>
            </w:r>
          </w:p>
          <w:p w14:paraId="2DFC97D3" w14:textId="77777777" w:rsidR="00CB63A4" w:rsidRDefault="00CB63A4" w:rsidP="00CB63A4">
            <w:pPr>
              <w:rPr>
                <w:rFonts w:eastAsia="MS Mincho"/>
                <w:lang w:eastAsia="ja-JP"/>
              </w:rPr>
            </w:pPr>
          </w:p>
        </w:tc>
      </w:tr>
    </w:tbl>
    <w:p w14:paraId="49C34E5E" w14:textId="77777777" w:rsidR="00983A00" w:rsidRDefault="00983A00">
      <w:pPr>
        <w:rPr>
          <w:b/>
          <w:bCs/>
          <w:lang w:eastAsia="zh-CN"/>
        </w:rPr>
      </w:pPr>
    </w:p>
    <w:p w14:paraId="64A2545F" w14:textId="77777777" w:rsidR="00983A00" w:rsidRDefault="00067183">
      <w:pPr>
        <w:pStyle w:val="3"/>
        <w:rPr>
          <w:lang w:val="en-GB" w:eastAsia="zh-CN"/>
        </w:rPr>
      </w:pPr>
      <w:r>
        <w:rPr>
          <w:lang w:val="en-GB" w:eastAsia="zh-CN"/>
        </w:rPr>
        <w:t>Issue A1-3: Multi-slot PDCCH monitoring capability values (i.e. “X” in Alt 1/2/3)</w:t>
      </w:r>
    </w:p>
    <w:p w14:paraId="428BB3C0" w14:textId="77777777" w:rsidR="00983A00" w:rsidRDefault="00067183">
      <w:pPr>
        <w:pStyle w:val="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aff9"/>
        <w:numPr>
          <w:ilvl w:val="0"/>
          <w:numId w:val="23"/>
        </w:numPr>
        <w:rPr>
          <w:lang w:val="en-GB" w:eastAsia="zh-CN"/>
        </w:rPr>
      </w:pPr>
      <w:r>
        <w:rPr>
          <w:lang w:val="en-GB" w:eastAsia="zh-CN"/>
        </w:rPr>
        <w:t>X=4 for SCS 480 kHz</w:t>
      </w:r>
    </w:p>
    <w:p w14:paraId="4EA4BA43" w14:textId="77777777" w:rsidR="00983A00" w:rsidRDefault="00067183">
      <w:pPr>
        <w:pStyle w:val="aff9"/>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2"/>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lastRenderedPageBreak/>
              <w:t>ZTE, Sanechips</w:t>
            </w:r>
          </w:p>
        </w:tc>
        <w:tc>
          <w:tcPr>
            <w:tcW w:w="12176" w:type="dxa"/>
          </w:tcPr>
          <w:p w14:paraId="5564F691" w14:textId="77777777" w:rsidR="00983A00" w:rsidRDefault="00067183">
            <w:pPr>
              <w:rPr>
                <w:sz w:val="20"/>
                <w:lang w:eastAsia="zh-CN"/>
              </w:rPr>
            </w:pPr>
            <w:r>
              <w:rPr>
                <w:rFonts w:eastAsia="宋体" w:hint="eastAsia"/>
                <w:lang w:eastAsia="zh-CN"/>
              </w:rPr>
              <w:t>We suggest X={1, 2, 4} slots for 480 kHz SCS and X= {1, 2, 4, 8} slots for 960 kHz SCS. The values of X should be more flexible depending on UE</w:t>
            </w:r>
            <w:r>
              <w:rPr>
                <w:rFonts w:eastAsia="宋体"/>
                <w:lang w:eastAsia="zh-CN"/>
              </w:rPr>
              <w:t>’</w:t>
            </w:r>
            <w:r>
              <w:rPr>
                <w:rFonts w:eastAsia="宋体"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宋体"/>
                <w:lang w:eastAsia="zh-CN"/>
              </w:rPr>
            </w:pPr>
            <w:r>
              <w:rPr>
                <w:rFonts w:eastAsia="宋体"/>
                <w:lang w:eastAsia="zh-CN"/>
              </w:rPr>
              <w:t xml:space="preserve">As well as ZTE, we also propose to support </w:t>
            </w:r>
            <w:r>
              <w:rPr>
                <w:rFonts w:eastAsia="宋体" w:hint="eastAsia"/>
                <w:lang w:eastAsia="zh-CN"/>
              </w:rPr>
              <w:t>X={1,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宋体"/>
                <w:lang w:eastAsia="zh-CN"/>
              </w:rPr>
            </w:pPr>
            <w:r>
              <w:rPr>
                <w:rFonts w:eastAsia="宋体"/>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宋体"/>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宋体"/>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aff9"/>
        <w:numPr>
          <w:ilvl w:val="0"/>
          <w:numId w:val="23"/>
        </w:numPr>
        <w:rPr>
          <w:lang w:val="en-GB" w:eastAsia="zh-CN"/>
        </w:rPr>
      </w:pPr>
      <w:r>
        <w:rPr>
          <w:lang w:val="en-GB" w:eastAsia="zh-CN"/>
        </w:rPr>
        <w:t>X=4 for SCS 480 kHz</w:t>
      </w:r>
    </w:p>
    <w:p w14:paraId="218FDF6B" w14:textId="77777777" w:rsidR="00983A00" w:rsidRDefault="00067183">
      <w:pPr>
        <w:pStyle w:val="aff9"/>
        <w:numPr>
          <w:ilvl w:val="0"/>
          <w:numId w:val="23"/>
        </w:numPr>
        <w:rPr>
          <w:lang w:val="en-GB" w:eastAsia="zh-CN"/>
        </w:rPr>
      </w:pPr>
      <w:r>
        <w:rPr>
          <w:lang w:val="en-GB" w:eastAsia="zh-CN"/>
        </w:rPr>
        <w:t>X=8 for SCS 960 kHz</w:t>
      </w:r>
    </w:p>
    <w:p w14:paraId="277AD0A8" w14:textId="77777777" w:rsidR="00983A00" w:rsidRDefault="00067183">
      <w:pPr>
        <w:pStyle w:val="aff9"/>
        <w:numPr>
          <w:ilvl w:val="0"/>
          <w:numId w:val="23"/>
        </w:numPr>
        <w:rPr>
          <w:lang w:val="en-GB" w:eastAsia="zh-CN"/>
        </w:rPr>
      </w:pPr>
      <w:r>
        <w:rPr>
          <w:lang w:val="en-GB" w:eastAsia="zh-CN"/>
        </w:rPr>
        <w:t>FFS lower values of X (including X=1) for these SCS</w:t>
      </w:r>
    </w:p>
    <w:p w14:paraId="2DA38D22" w14:textId="77777777" w:rsidR="00983A00" w:rsidRDefault="00067183">
      <w:pPr>
        <w:pStyle w:val="4"/>
        <w:rPr>
          <w:sz w:val="22"/>
          <w:szCs w:val="22"/>
        </w:rPr>
      </w:pPr>
      <w:r>
        <w:rPr>
          <w:sz w:val="22"/>
          <w:szCs w:val="22"/>
        </w:rPr>
        <w:lastRenderedPageBreak/>
        <w:t>Second round discussion</w:t>
      </w:r>
    </w:p>
    <w:p w14:paraId="766A0B7E" w14:textId="77777777" w:rsidR="00983A00" w:rsidRDefault="00067183">
      <w:r>
        <w:t xml:space="preserve">Please provide your view and motivation for supporting any of additional support for reporting capability </w:t>
      </w:r>
      <w:r>
        <w:rPr>
          <w:rFonts w:eastAsia="宋体" w:hint="eastAsia"/>
          <w:lang w:eastAsia="zh-CN"/>
        </w:rPr>
        <w:t>X={1, 2} slots for 480 kHz SCS</w:t>
      </w:r>
      <w:r>
        <w:rPr>
          <w:rFonts w:eastAsia="宋体"/>
          <w:lang w:eastAsia="zh-CN"/>
        </w:rPr>
        <w:t xml:space="preserve"> and </w:t>
      </w:r>
      <w:r>
        <w:rPr>
          <w:rFonts w:eastAsia="宋体" w:hint="eastAsia"/>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aff2"/>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aff9"/>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aff9"/>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aff9"/>
              <w:numPr>
                <w:ilvl w:val="0"/>
                <w:numId w:val="23"/>
              </w:numPr>
              <w:ind w:left="1145"/>
              <w:rPr>
                <w:lang w:val="en-GB" w:eastAsia="zh-CN"/>
              </w:rPr>
            </w:pPr>
            <w:r>
              <w:rPr>
                <w:lang w:val="en-GB" w:eastAsia="zh-CN"/>
              </w:rPr>
              <w:t>X=4 for SCS 480 kHz</w:t>
            </w:r>
          </w:p>
          <w:p w14:paraId="2DBB396C" w14:textId="77777777" w:rsidR="00983A00" w:rsidRDefault="00067183">
            <w:pPr>
              <w:pStyle w:val="aff9"/>
              <w:numPr>
                <w:ilvl w:val="0"/>
                <w:numId w:val="23"/>
              </w:numPr>
              <w:ind w:left="1145"/>
              <w:rPr>
                <w:lang w:val="en-GB" w:eastAsia="zh-CN"/>
              </w:rPr>
            </w:pPr>
            <w:r>
              <w:rPr>
                <w:lang w:val="en-GB" w:eastAsia="zh-CN"/>
              </w:rPr>
              <w:t>X=8 for SCS 960 kHz</w:t>
            </w:r>
          </w:p>
          <w:p w14:paraId="0296A354" w14:textId="77777777" w:rsidR="00983A00" w:rsidRDefault="00067183">
            <w:pPr>
              <w:pStyle w:val="aff9"/>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aff9"/>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ZTE, Sanechips</w:t>
            </w:r>
          </w:p>
        </w:tc>
        <w:tc>
          <w:tcPr>
            <w:tcW w:w="12176" w:type="dxa"/>
          </w:tcPr>
          <w:p w14:paraId="3CE542C7" w14:textId="77777777" w:rsidR="00983A00" w:rsidRDefault="00067183">
            <w:pPr>
              <w:jc w:val="both"/>
              <w:rPr>
                <w:lang w:eastAsia="zh-CN"/>
              </w:rPr>
            </w:pPr>
            <w:r>
              <w:rPr>
                <w:rFonts w:eastAsia="宋体"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宋体" w:hint="eastAsia"/>
                <w:lang w:eastAsia="zh-CN"/>
              </w:rPr>
              <w:t xml:space="preserve">per </w:t>
            </w:r>
            <w:r>
              <w:t xml:space="preserve">slot </w:t>
            </w:r>
            <w:r>
              <w:rPr>
                <w:rFonts w:eastAsia="宋体"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lastRenderedPageBreak/>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lastRenderedPageBreak/>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宋体" w:hint="eastAsia"/>
                <w:lang w:eastAsia="zh-CN"/>
              </w:rPr>
              <w:t>X={1, 2, 4} slots for 480 kHz SCS and X= {1, 2, 4, 8} slots for 960 kHz SCS</w:t>
            </w:r>
            <w:r>
              <w:rPr>
                <w:rFonts w:eastAsia="宋体"/>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w:t>
            </w:r>
            <w:r>
              <w:rPr>
                <w:rFonts w:eastAsia="MS Mincho"/>
                <w:lang w:eastAsia="ja-JP"/>
              </w:rPr>
              <w:lastRenderedPageBreak/>
              <w:t>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aff9"/>
        <w:numPr>
          <w:ilvl w:val="0"/>
          <w:numId w:val="23"/>
        </w:numPr>
        <w:rPr>
          <w:lang w:val="en-GB" w:eastAsia="zh-CN"/>
        </w:rPr>
      </w:pPr>
      <w:r>
        <w:rPr>
          <w:lang w:val="en-GB" w:eastAsia="zh-CN"/>
        </w:rPr>
        <w:t>X=4 slots for SCS 480 kHz</w:t>
      </w:r>
    </w:p>
    <w:p w14:paraId="01643CA4" w14:textId="77777777" w:rsidR="00983A00" w:rsidRDefault="00067183">
      <w:pPr>
        <w:pStyle w:val="aff9"/>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aff9"/>
        <w:numPr>
          <w:ilvl w:val="0"/>
          <w:numId w:val="23"/>
        </w:numPr>
        <w:rPr>
          <w:lang w:val="en-GB" w:eastAsia="zh-CN"/>
        </w:rPr>
      </w:pPr>
      <w:r>
        <w:rPr>
          <w:lang w:val="en-GB" w:eastAsia="zh-CN"/>
        </w:rPr>
        <w:t>X=2 slots for SCS 480 kHz</w:t>
      </w:r>
    </w:p>
    <w:p w14:paraId="2220D07C" w14:textId="77777777" w:rsidR="00983A00" w:rsidRDefault="00067183">
      <w:pPr>
        <w:pStyle w:val="aff9"/>
        <w:numPr>
          <w:ilvl w:val="0"/>
          <w:numId w:val="23"/>
        </w:numPr>
        <w:rPr>
          <w:lang w:val="en-GB" w:eastAsia="zh-CN"/>
        </w:rPr>
      </w:pPr>
      <w:r>
        <w:rPr>
          <w:lang w:val="en-GB" w:eastAsia="zh-CN"/>
        </w:rPr>
        <w:t>X={2,4} slots for SCS 960 kHz</w:t>
      </w:r>
    </w:p>
    <w:p w14:paraId="5FEAE5B5" w14:textId="77777777" w:rsidR="00983A00" w:rsidRDefault="00067183">
      <w:pPr>
        <w:pStyle w:val="aff9"/>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aff9"/>
        <w:numPr>
          <w:ilvl w:val="0"/>
          <w:numId w:val="24"/>
        </w:numPr>
      </w:pPr>
      <w:r>
        <w:lastRenderedPageBreak/>
        <w:t>Additionally support X={1,2} for SCS 480 kHz</w:t>
      </w:r>
      <w:r>
        <w:br/>
        <w:t>Supported by ZTE, Sanechips, Qualcomm, Nokia, NSB, InterDigital, Panasonic</w:t>
      </w:r>
    </w:p>
    <w:p w14:paraId="5E810F0A" w14:textId="77777777" w:rsidR="00983A00" w:rsidRDefault="00067183">
      <w:pPr>
        <w:pStyle w:val="aff9"/>
        <w:numPr>
          <w:ilvl w:val="0"/>
          <w:numId w:val="24"/>
        </w:numPr>
      </w:pPr>
      <w:r>
        <w:t>Additionally support X=2 for SCS 480 kHz</w:t>
      </w:r>
      <w:r>
        <w:br/>
        <w:t>Supported by Intel, LG, Apple</w:t>
      </w:r>
    </w:p>
    <w:p w14:paraId="182ADC19" w14:textId="77777777" w:rsidR="00983A00" w:rsidRDefault="00067183">
      <w:pPr>
        <w:pStyle w:val="aff9"/>
        <w:numPr>
          <w:ilvl w:val="0"/>
          <w:numId w:val="24"/>
        </w:numPr>
      </w:pPr>
      <w:r>
        <w:t>Additionally support X=1 for SCS 480 kHz</w:t>
      </w:r>
      <w:r>
        <w:br/>
        <w:t>Supported by NTT DOCOMO, Samsung</w:t>
      </w:r>
    </w:p>
    <w:p w14:paraId="3F4A64A1" w14:textId="77777777" w:rsidR="00983A00" w:rsidRDefault="00067183">
      <w:pPr>
        <w:pStyle w:val="aff9"/>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aff9"/>
        <w:numPr>
          <w:ilvl w:val="0"/>
          <w:numId w:val="24"/>
        </w:numPr>
      </w:pPr>
      <w:r>
        <w:t>Additionally support X={1,2,4} for SCS 960 kHz</w:t>
      </w:r>
      <w:r>
        <w:br/>
        <w:t>Supported by ZTE, Sanechips, Nokia, NSB, InterDigital, Panasonic</w:t>
      </w:r>
    </w:p>
    <w:p w14:paraId="5B832CD1" w14:textId="77777777" w:rsidR="00983A00" w:rsidRDefault="00983A00">
      <w:pPr>
        <w:pStyle w:val="aff9"/>
      </w:pPr>
    </w:p>
    <w:p w14:paraId="525B2F55" w14:textId="77777777" w:rsidR="00983A00" w:rsidRDefault="00067183">
      <w:pPr>
        <w:pStyle w:val="aff9"/>
        <w:numPr>
          <w:ilvl w:val="0"/>
          <w:numId w:val="24"/>
        </w:numPr>
      </w:pPr>
      <w:r>
        <w:t>Additionally support X={1,4} for SCS 960 kHz</w:t>
      </w:r>
      <w:r>
        <w:br/>
        <w:t>Supported by Qualcomm</w:t>
      </w:r>
    </w:p>
    <w:p w14:paraId="0F33AED1" w14:textId="77777777" w:rsidR="00983A00" w:rsidRDefault="00067183">
      <w:pPr>
        <w:pStyle w:val="aff9"/>
        <w:numPr>
          <w:ilvl w:val="0"/>
          <w:numId w:val="24"/>
        </w:numPr>
      </w:pPr>
      <w:r>
        <w:t>Additionally support X={2,4} for SCS 960 kHz</w:t>
      </w:r>
      <w:r>
        <w:br/>
        <w:t>Supported by Intel, LG, Apple</w:t>
      </w:r>
    </w:p>
    <w:p w14:paraId="4CC640B9" w14:textId="77777777" w:rsidR="00983A00" w:rsidRDefault="00067183">
      <w:pPr>
        <w:pStyle w:val="aff9"/>
        <w:numPr>
          <w:ilvl w:val="0"/>
          <w:numId w:val="24"/>
        </w:numPr>
      </w:pPr>
      <w:r>
        <w:t>Additionally support X=1 for SCS 960 kHz</w:t>
      </w:r>
      <w:r>
        <w:br/>
        <w:t>Supported by NTT DOCOMO, Samsung</w:t>
      </w:r>
    </w:p>
    <w:p w14:paraId="6CADC6E8" w14:textId="77777777" w:rsidR="00983A00" w:rsidRDefault="00067183">
      <w:pPr>
        <w:pStyle w:val="aff9"/>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aff9"/>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aff9"/>
        <w:rPr>
          <w:lang w:eastAsia="zh-CN"/>
        </w:rPr>
      </w:pPr>
    </w:p>
    <w:p w14:paraId="1FDF25B8" w14:textId="77777777" w:rsidR="00983A00" w:rsidRDefault="00983A00">
      <w:pPr>
        <w:rPr>
          <w:lang w:eastAsia="zh-CN"/>
        </w:rPr>
      </w:pPr>
    </w:p>
    <w:p w14:paraId="4EB6D045" w14:textId="77777777" w:rsidR="00983A00" w:rsidRDefault="00067183">
      <w:pPr>
        <w:pStyle w:val="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lastRenderedPageBreak/>
        <w:t>For reporting the multi-slot PDCCH monitoring capability, at least the following values are supported:</w:t>
      </w:r>
    </w:p>
    <w:p w14:paraId="59D133B9" w14:textId="77777777" w:rsidR="00983A00" w:rsidRDefault="00067183">
      <w:pPr>
        <w:pStyle w:val="aff9"/>
        <w:numPr>
          <w:ilvl w:val="0"/>
          <w:numId w:val="23"/>
        </w:numPr>
        <w:rPr>
          <w:lang w:val="en-GB" w:eastAsia="zh-CN"/>
        </w:rPr>
      </w:pPr>
      <w:r>
        <w:rPr>
          <w:lang w:val="en-GB" w:eastAsia="zh-CN"/>
        </w:rPr>
        <w:t>X=4 slots for SCS 480 kHz</w:t>
      </w:r>
    </w:p>
    <w:p w14:paraId="49BA1C85" w14:textId="77777777" w:rsidR="00983A00" w:rsidRDefault="00067183">
      <w:pPr>
        <w:pStyle w:val="aff9"/>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aff9"/>
        <w:numPr>
          <w:ilvl w:val="0"/>
          <w:numId w:val="23"/>
        </w:numPr>
        <w:rPr>
          <w:lang w:val="en-GB" w:eastAsia="zh-CN"/>
        </w:rPr>
      </w:pPr>
      <w:r>
        <w:rPr>
          <w:lang w:val="en-GB" w:eastAsia="zh-CN"/>
        </w:rPr>
        <w:t>X=2 slots for SCS 480 kHz</w:t>
      </w:r>
    </w:p>
    <w:p w14:paraId="69DCF54D" w14:textId="77777777" w:rsidR="00983A00" w:rsidRDefault="00067183">
      <w:pPr>
        <w:pStyle w:val="aff9"/>
        <w:numPr>
          <w:ilvl w:val="0"/>
          <w:numId w:val="23"/>
        </w:numPr>
        <w:rPr>
          <w:lang w:val="en-GB" w:eastAsia="zh-CN"/>
        </w:rPr>
      </w:pPr>
      <w:r>
        <w:rPr>
          <w:lang w:val="en-GB" w:eastAsia="zh-CN"/>
        </w:rPr>
        <w:t>X={2,4} slots for SCS 960 kHz</w:t>
      </w:r>
    </w:p>
    <w:p w14:paraId="5CBB7C56" w14:textId="77777777" w:rsidR="00983A00" w:rsidRDefault="00067183">
      <w:pPr>
        <w:pStyle w:val="aff9"/>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lastRenderedPageBreak/>
        <w:t>Please comment on the proposal only if you have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aff9"/>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w:t>
            </w:r>
            <w:r>
              <w:rPr>
                <w:rFonts w:eastAsia="MS Mincho"/>
                <w:lang w:eastAsia="ja-JP"/>
              </w:rPr>
              <w:lastRenderedPageBreak/>
              <w:t xml:space="preserve">are also discussing a common rule that can be applied to each value of X and it seems an appropriate approach. We don’t think these are only for X=4/8. </w:t>
            </w:r>
          </w:p>
          <w:p w14:paraId="42FFFF2D" w14:textId="77777777" w:rsidR="00983A00" w:rsidRDefault="00067183">
            <w:pPr>
              <w:pStyle w:val="aff9"/>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aff9"/>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r w:rsidR="006070B9" w14:paraId="599F8F5C" w14:textId="77777777">
        <w:tc>
          <w:tcPr>
            <w:tcW w:w="2405" w:type="dxa"/>
            <w:shd w:val="clear" w:color="auto" w:fill="auto"/>
          </w:tcPr>
          <w:p w14:paraId="29560846" w14:textId="06EE00F8" w:rsidR="006070B9" w:rsidRDefault="006070B9" w:rsidP="006070B9">
            <w:pPr>
              <w:rPr>
                <w:lang w:eastAsia="zh-CN"/>
              </w:rPr>
            </w:pPr>
            <w:r>
              <w:rPr>
                <w:rFonts w:eastAsia="MS Mincho" w:hint="eastAsia"/>
                <w:lang w:eastAsia="ja-JP"/>
              </w:rPr>
              <w:t>N</w:t>
            </w:r>
            <w:r>
              <w:rPr>
                <w:rFonts w:eastAsia="MS Mincho"/>
                <w:lang w:eastAsia="ja-JP"/>
              </w:rPr>
              <w:t>TT DOCOMO</w:t>
            </w:r>
          </w:p>
        </w:tc>
        <w:tc>
          <w:tcPr>
            <w:tcW w:w="12176" w:type="dxa"/>
            <w:shd w:val="clear" w:color="auto" w:fill="auto"/>
          </w:tcPr>
          <w:p w14:paraId="64883D2B" w14:textId="73A7E270" w:rsidR="006070B9" w:rsidRDefault="006070B9" w:rsidP="006070B9">
            <w:pPr>
              <w:rPr>
                <w:rFonts w:eastAsia="MS Mincho"/>
                <w:lang w:eastAsia="ja-JP"/>
              </w:rPr>
            </w:pPr>
            <w:r>
              <w:rPr>
                <w:rFonts w:eastAsia="MS Mincho"/>
                <w:lang w:eastAsia="ja-JP"/>
              </w:rPr>
              <w:t>For the moderator’s comment above, we agree with Apple that other values than X=4/8/ slots for 480/960 kHz SCS should be supported depending on a UE capability.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aff9"/>
        <w:numPr>
          <w:ilvl w:val="0"/>
          <w:numId w:val="23"/>
        </w:numPr>
        <w:rPr>
          <w:lang w:val="en-GB" w:eastAsia="zh-CN"/>
        </w:rPr>
      </w:pPr>
      <w:r>
        <w:rPr>
          <w:lang w:val="en-GB" w:eastAsia="zh-CN"/>
        </w:rPr>
        <w:t>X=2 slots for SCS 480 kHz</w:t>
      </w:r>
    </w:p>
    <w:p w14:paraId="65634968" w14:textId="77777777" w:rsidR="00983A00" w:rsidRDefault="00067183">
      <w:pPr>
        <w:pStyle w:val="aff9"/>
        <w:numPr>
          <w:ilvl w:val="0"/>
          <w:numId w:val="23"/>
        </w:numPr>
        <w:rPr>
          <w:lang w:val="en-GB" w:eastAsia="zh-CN"/>
        </w:rPr>
      </w:pPr>
      <w:r>
        <w:rPr>
          <w:lang w:val="en-GB" w:eastAsia="zh-CN"/>
        </w:rPr>
        <w:t>X={2,4} slots for SCS 960 kHz</w:t>
      </w:r>
    </w:p>
    <w:p w14:paraId="2D04131E" w14:textId="77777777" w:rsidR="00983A00" w:rsidRDefault="00067183">
      <w:pPr>
        <w:pStyle w:val="aff9"/>
        <w:numPr>
          <w:ilvl w:val="0"/>
          <w:numId w:val="23"/>
        </w:numPr>
        <w:rPr>
          <w:lang w:val="en-GB" w:eastAsia="zh-CN"/>
        </w:rPr>
      </w:pPr>
      <w:r>
        <w:rPr>
          <w:lang w:val="en-GB" w:eastAsia="zh-CN"/>
        </w:rPr>
        <w:lastRenderedPageBreak/>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aff2"/>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lastRenderedPageBreak/>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aff9"/>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aff9"/>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similar to Alt2. Dispersing Y within the X slots seems to be motivated by considerations on </w:t>
            </w:r>
            <w:r>
              <w:rPr>
                <w:lang w:eastAsia="zh-CN"/>
              </w:rPr>
              <w:lastRenderedPageBreak/>
              <w:t>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lastRenderedPageBreak/>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aff9"/>
        <w:numPr>
          <w:ilvl w:val="0"/>
          <w:numId w:val="27"/>
        </w:numPr>
        <w:rPr>
          <w:lang w:eastAsia="zh-CN"/>
        </w:rPr>
      </w:pPr>
      <w:r>
        <w:rPr>
          <w:lang w:eastAsia="zh-CN"/>
        </w:rPr>
        <w:t>1&lt;=Y&lt;=X/2</w:t>
      </w:r>
    </w:p>
    <w:p w14:paraId="424D23C8" w14:textId="77777777" w:rsidR="00983A00" w:rsidRDefault="00067183">
      <w:pPr>
        <w:pStyle w:val="aff9"/>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2"/>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宋体" w:eastAsia="宋体" w:hAnsi="宋体" w:cs="宋体" w:hint="eastAsia"/>
                <w:lang w:eastAsia="zh-CN"/>
              </w:rPr>
              <w:t>≦</w:t>
            </w:r>
            <w:r>
              <w:rPr>
                <w:rFonts w:eastAsia="MS Mincho" w:hint="eastAsia"/>
                <w:lang w:eastAsia="zh-CN"/>
              </w:rPr>
              <w:t>Y</w:t>
            </w:r>
            <w:r>
              <w:rPr>
                <w:rFonts w:ascii="宋体" w:eastAsia="宋体" w:hAnsi="宋体" w:cs="宋体" w:hint="eastAsia"/>
                <w:lang w:eastAsia="zh-CN"/>
              </w:rPr>
              <w:t>≦</w:t>
            </w:r>
            <w:r>
              <w:rPr>
                <w:rFonts w:eastAsia="MS Mincho" w:hint="eastAsia"/>
                <w:lang w:eastAsia="zh-CN"/>
              </w:rPr>
              <w:t xml:space="preserve">X/2 slot(s) and the location of </w:t>
            </w:r>
            <w:r>
              <w:rPr>
                <w:rFonts w:eastAsia="宋体"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aff9"/>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aff9"/>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aff9"/>
              <w:numPr>
                <w:ilvl w:val="0"/>
                <w:numId w:val="18"/>
              </w:numPr>
              <w:rPr>
                <w:rFonts w:eastAsia="MS Mincho"/>
                <w:lang w:eastAsia="ja-JP"/>
              </w:rPr>
            </w:pPr>
            <w:r>
              <w:rPr>
                <w:rFonts w:eastAsia="MS Mincho"/>
                <w:lang w:eastAsia="ja-JP"/>
              </w:rPr>
              <w:lastRenderedPageBreak/>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aff9"/>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aff9"/>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aff9"/>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aff9"/>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aff9"/>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aff9"/>
              <w:numPr>
                <w:ilvl w:val="0"/>
                <w:numId w:val="27"/>
              </w:numPr>
              <w:rPr>
                <w:lang w:eastAsia="zh-CN"/>
              </w:rPr>
            </w:pPr>
            <w:r>
              <w:rPr>
                <w:lang w:eastAsia="zh-CN"/>
              </w:rPr>
              <w:t>1&lt;=Y&lt;=X/2</w:t>
            </w:r>
          </w:p>
          <w:p w14:paraId="456F2954" w14:textId="77777777" w:rsidR="00983A00" w:rsidRDefault="00067183">
            <w:pPr>
              <w:pStyle w:val="aff9"/>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lastRenderedPageBreak/>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aff9"/>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aff9"/>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aff9"/>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w:t>
            </w:r>
            <w:r>
              <w:rPr>
                <w:sz w:val="20"/>
                <w:lang w:eastAsia="zh-CN"/>
              </w:rPr>
              <w:lastRenderedPageBreak/>
              <w:t>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aff9"/>
        <w:numPr>
          <w:ilvl w:val="0"/>
          <w:numId w:val="29"/>
        </w:numPr>
      </w:pPr>
      <w:r>
        <w:t xml:space="preserve">Alt 1: Use a fixed pattern of slot groups as the baseline to define the new capability. </w:t>
      </w:r>
    </w:p>
    <w:p w14:paraId="1A056897" w14:textId="77777777" w:rsidR="00983A00" w:rsidRDefault="00067183">
      <w:pPr>
        <w:pStyle w:val="aff9"/>
        <w:numPr>
          <w:ilvl w:val="1"/>
          <w:numId w:val="29"/>
        </w:numPr>
      </w:pPr>
      <w:r>
        <w:t>Each slot group consists of X slots</w:t>
      </w:r>
    </w:p>
    <w:p w14:paraId="5C8A216D" w14:textId="77777777" w:rsidR="00983A00" w:rsidRDefault="00067183">
      <w:pPr>
        <w:pStyle w:val="aff9"/>
        <w:numPr>
          <w:ilvl w:val="1"/>
          <w:numId w:val="29"/>
        </w:numPr>
      </w:pPr>
      <w:r>
        <w:t>Slot groups are consecutive and non-overlapping</w:t>
      </w:r>
    </w:p>
    <w:p w14:paraId="3A3131C2"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aff9"/>
        <w:numPr>
          <w:ilvl w:val="1"/>
          <w:numId w:val="29"/>
        </w:numPr>
      </w:pPr>
      <w:r>
        <w:t>FFS: Supported values/constraints of X and Y, e.g. Y&lt;=X, Y=X</w:t>
      </w:r>
    </w:p>
    <w:p w14:paraId="41567F0C"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aff9"/>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aff9"/>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aff9"/>
        <w:numPr>
          <w:ilvl w:val="0"/>
          <w:numId w:val="29"/>
        </w:numPr>
      </w:pPr>
      <w:r>
        <w:lastRenderedPageBreak/>
        <w:t xml:space="preserve">Alt 1: Use a fixed pattern of slot groups as the baseline to define the new capability. </w:t>
      </w:r>
    </w:p>
    <w:p w14:paraId="74A7082C" w14:textId="77777777" w:rsidR="00983A00" w:rsidRDefault="00067183">
      <w:pPr>
        <w:pStyle w:val="aff9"/>
        <w:numPr>
          <w:ilvl w:val="1"/>
          <w:numId w:val="29"/>
        </w:numPr>
      </w:pPr>
      <w:r>
        <w:t>Each slot group consists of X slots</w:t>
      </w:r>
    </w:p>
    <w:p w14:paraId="46F17CE4" w14:textId="77777777" w:rsidR="00983A00" w:rsidRDefault="00067183">
      <w:pPr>
        <w:pStyle w:val="aff9"/>
        <w:numPr>
          <w:ilvl w:val="1"/>
          <w:numId w:val="29"/>
        </w:numPr>
      </w:pPr>
      <w:r>
        <w:t>Slot groups are consecutive and non-overlapping</w:t>
      </w:r>
    </w:p>
    <w:p w14:paraId="395108E0"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aff9"/>
        <w:numPr>
          <w:ilvl w:val="1"/>
          <w:numId w:val="29"/>
        </w:numPr>
      </w:pPr>
      <w:r>
        <w:t>FFS: Supported values/constraints of X and Y, e.g. Y&lt;=X, Y=X</w:t>
      </w:r>
    </w:p>
    <w:p w14:paraId="29C2DD82"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aff9"/>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aff9"/>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aff9"/>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aff9"/>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 xml:space="preserve">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lastRenderedPageBreak/>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t>
      </w:r>
      <w:r>
        <w:rPr>
          <w:b/>
          <w:bCs/>
        </w:rPr>
        <w:lastRenderedPageBreak/>
        <w:t xml:space="preserve">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aff9"/>
        <w:numPr>
          <w:ilvl w:val="0"/>
          <w:numId w:val="29"/>
        </w:numPr>
      </w:pPr>
      <w:r>
        <w:t xml:space="preserve">Alt 1: Use a fixed pattern of slot groups as the baseline to define the new capability. </w:t>
      </w:r>
    </w:p>
    <w:p w14:paraId="70034D9F" w14:textId="77777777" w:rsidR="00983A00" w:rsidRDefault="00067183">
      <w:pPr>
        <w:pStyle w:val="aff9"/>
        <w:numPr>
          <w:ilvl w:val="1"/>
          <w:numId w:val="29"/>
        </w:numPr>
      </w:pPr>
      <w:r>
        <w:t>Each slot group consists of X slots</w:t>
      </w:r>
    </w:p>
    <w:p w14:paraId="49C5C5A0" w14:textId="77777777" w:rsidR="00983A00" w:rsidRDefault="00067183">
      <w:pPr>
        <w:pStyle w:val="aff9"/>
        <w:numPr>
          <w:ilvl w:val="1"/>
          <w:numId w:val="29"/>
        </w:numPr>
      </w:pPr>
      <w:r>
        <w:t>Slot groups are consecutive and non-overlapping</w:t>
      </w:r>
    </w:p>
    <w:p w14:paraId="433B5514"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aff9"/>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aff9"/>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aff9"/>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lastRenderedPageBreak/>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aff9"/>
              <w:numPr>
                <w:ilvl w:val="0"/>
                <w:numId w:val="30"/>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lastRenderedPageBreak/>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aff9"/>
        <w:numPr>
          <w:ilvl w:val="0"/>
          <w:numId w:val="29"/>
        </w:numPr>
      </w:pPr>
      <w:r>
        <w:t xml:space="preserve">Alt 1: Use a fixed pattern of slot groups as the baseline to define the new capability. </w:t>
      </w:r>
    </w:p>
    <w:p w14:paraId="0CED2D09" w14:textId="77777777" w:rsidR="00983A00" w:rsidRDefault="00067183">
      <w:pPr>
        <w:pStyle w:val="aff9"/>
        <w:numPr>
          <w:ilvl w:val="1"/>
          <w:numId w:val="29"/>
        </w:numPr>
      </w:pPr>
      <w:r>
        <w:t>Each slot group consists of X slots</w:t>
      </w:r>
    </w:p>
    <w:p w14:paraId="01E57CD4" w14:textId="77777777" w:rsidR="00983A00" w:rsidRDefault="00067183">
      <w:pPr>
        <w:pStyle w:val="aff9"/>
        <w:numPr>
          <w:ilvl w:val="1"/>
          <w:numId w:val="29"/>
        </w:numPr>
      </w:pPr>
      <w:r>
        <w:t>Slot groups are consecutive and non-overlapping</w:t>
      </w:r>
    </w:p>
    <w:p w14:paraId="5BF27A3A"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aff9"/>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aff9"/>
        <w:numPr>
          <w:ilvl w:val="1"/>
          <w:numId w:val="29"/>
        </w:numPr>
        <w:rPr>
          <w:strike/>
        </w:rPr>
      </w:pPr>
      <w:r>
        <w:rPr>
          <w:strike/>
        </w:rPr>
        <w:t>FFS: Supported values/constraints of X and Y, e.g. Y&lt;=X, Y=X</w:t>
      </w:r>
    </w:p>
    <w:p w14:paraId="74E1CE94"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aff9"/>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aff2"/>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gNB still have to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lastRenderedPageBreak/>
        <w:t>Most companies suggest to support the following multi-slot monitoring duration</w:t>
      </w:r>
      <w:r>
        <w:rPr>
          <w:u w:val="single"/>
        </w:rPr>
        <w:t>s</w:t>
      </w:r>
      <w:r>
        <w:t>:</w:t>
      </w:r>
    </w:p>
    <w:p w14:paraId="58928F2B" w14:textId="77777777" w:rsidR="00983A00" w:rsidRDefault="00067183">
      <w:pPr>
        <w:pStyle w:val="aff9"/>
        <w:numPr>
          <w:ilvl w:val="0"/>
          <w:numId w:val="33"/>
        </w:numPr>
      </w:pPr>
      <w:r>
        <w:t>4 slots for SCS 480 kHz</w:t>
      </w:r>
    </w:p>
    <w:p w14:paraId="098B5671" w14:textId="77777777" w:rsidR="00983A00" w:rsidRDefault="00067183">
      <w:pPr>
        <w:pStyle w:val="aff9"/>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aff9"/>
        <w:numPr>
          <w:ilvl w:val="0"/>
          <w:numId w:val="33"/>
        </w:numPr>
      </w:pPr>
      <w:r>
        <w:t>1, 2 slots for SCS 480 kHz</w:t>
      </w:r>
    </w:p>
    <w:p w14:paraId="53F0FD1D" w14:textId="77777777" w:rsidR="00983A00" w:rsidRDefault="00067183">
      <w:pPr>
        <w:pStyle w:val="aff9"/>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2"/>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aff9"/>
              <w:numPr>
                <w:ilvl w:val="0"/>
                <w:numId w:val="35"/>
              </w:numPr>
              <w:rPr>
                <w:lang w:eastAsia="zh-CN"/>
              </w:rPr>
            </w:pPr>
            <w:r>
              <w:rPr>
                <w:lang w:eastAsia="zh-CN"/>
              </w:rPr>
              <w:t>X=[1, 2] for 480 kHz SCS</w:t>
            </w:r>
          </w:p>
          <w:p w14:paraId="0099EEE3" w14:textId="77777777" w:rsidR="00983A00" w:rsidRDefault="00067183">
            <w:pPr>
              <w:pStyle w:val="aff9"/>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lastRenderedPageBreak/>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aff9"/>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t>InterDigital</w:t>
            </w:r>
          </w:p>
        </w:tc>
        <w:tc>
          <w:tcPr>
            <w:tcW w:w="12176" w:type="dxa"/>
          </w:tcPr>
          <w:p w14:paraId="2684FE5E" w14:textId="77777777" w:rsidR="00983A00" w:rsidRDefault="00067183">
            <w:pPr>
              <w:pStyle w:val="aff9"/>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aff9"/>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aff9"/>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aff9"/>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aff9"/>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aff9"/>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aff9"/>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aff9"/>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aff9"/>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aff9"/>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w:t>
            </w:r>
            <w:r>
              <w:rPr>
                <w:lang w:eastAsia="zh-CN"/>
              </w:rPr>
              <w:lastRenderedPageBreak/>
              <w:t xml:space="preserve">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lastRenderedPageBreak/>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2"/>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宋体"/>
                <w:lang w:eastAsia="ja-JP"/>
              </w:rPr>
            </w:pPr>
            <w:r>
              <w:rPr>
                <w:rFonts w:eastAsia="宋体"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宋体" w:hint="eastAsia"/>
                <w:bCs/>
                <w:lang w:eastAsia="zh-CN"/>
              </w:rPr>
              <w:t xml:space="preserve">and the duration </w:t>
            </w:r>
            <w:r>
              <w:rPr>
                <w:rFonts w:eastAsia="宋体" w:hint="eastAsia"/>
                <w:bCs/>
                <w:i/>
                <w:iCs/>
                <w:lang w:eastAsia="zh-CN"/>
              </w:rPr>
              <w:t>T</w:t>
            </w:r>
            <w:r>
              <w:rPr>
                <w:rFonts w:eastAsia="宋体" w:hint="eastAsia"/>
                <w:bCs/>
                <w:i/>
                <w:iCs/>
                <w:vertAlign w:val="subscript"/>
                <w:lang w:eastAsia="zh-CN"/>
              </w:rPr>
              <w:t>S</w:t>
            </w:r>
            <w:r>
              <w:rPr>
                <w:rFonts w:hint="eastAsia"/>
                <w:bCs/>
                <w:lang w:eastAsia="zh-CN"/>
              </w:rPr>
              <w:t xml:space="preserve"> of the </w:t>
            </w:r>
            <w:r>
              <w:rPr>
                <w:rFonts w:eastAsia="宋体" w:hint="eastAsia"/>
                <w:bCs/>
                <w:lang w:eastAsia="zh-CN"/>
              </w:rPr>
              <w:t xml:space="preserve">search space sets </w:t>
            </w:r>
            <w:r>
              <w:rPr>
                <w:rFonts w:hint="eastAsia"/>
                <w:bCs/>
                <w:lang w:eastAsia="zh-CN"/>
              </w:rPr>
              <w:t xml:space="preserve">should be configured as a slot group (X slots) or an integral multiple of a slot group. We are open to address the </w:t>
            </w:r>
            <w:r>
              <w:rPr>
                <w:rFonts w:hint="eastAsia"/>
                <w:bCs/>
                <w:lang w:eastAsia="zh-CN"/>
              </w:rPr>
              <w:lastRenderedPageBreak/>
              <w:t>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lastRenderedPageBreak/>
              <w:t>Qualcomm</w:t>
            </w:r>
          </w:p>
        </w:tc>
        <w:tc>
          <w:tcPr>
            <w:tcW w:w="12176" w:type="dxa"/>
          </w:tcPr>
          <w:p w14:paraId="179E8163" w14:textId="77777777" w:rsidR="00983A00" w:rsidRDefault="00067183">
            <w:pPr>
              <w:rPr>
                <w:rFonts w:eastAsia="宋体"/>
                <w:lang w:eastAsia="zh-CN"/>
              </w:rPr>
            </w:pPr>
            <w:r>
              <w:rPr>
                <w:rFonts w:eastAsia="宋体"/>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宋体"/>
                <w:lang w:eastAsia="zh-CN"/>
              </w:rPr>
            </w:pPr>
            <w:r>
              <w:rPr>
                <w:rFonts w:eastAsia="宋体"/>
                <w:lang w:eastAsia="zh-CN"/>
              </w:rPr>
              <w:t xml:space="preserve">If certain MOs do not overlap with Y (slots/symbols) at the beginning of X (slots), they are considered as invalid.  </w:t>
            </w:r>
          </w:p>
          <w:p w14:paraId="2F7954CE" w14:textId="77777777" w:rsidR="00983A00" w:rsidRDefault="00067183">
            <w:pPr>
              <w:rPr>
                <w:rFonts w:eastAsia="宋体"/>
                <w:lang w:eastAsia="zh-CN"/>
              </w:rPr>
            </w:pPr>
            <w:r>
              <w:rPr>
                <w:rFonts w:eastAsia="宋体"/>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宋体"/>
                <w:lang w:eastAsia="zh-CN"/>
              </w:rPr>
            </w:pPr>
            <w:r>
              <w:rPr>
                <w:rFonts w:eastAsia="宋体"/>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宋体"/>
                <w:lang w:eastAsia="zh-CN"/>
              </w:rPr>
            </w:pPr>
            <w:r>
              <w:rPr>
                <w:rFonts w:eastAsia="宋体"/>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lastRenderedPageBreak/>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aff9"/>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lastRenderedPageBreak/>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aff2"/>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w:t>
            </w:r>
            <w:r>
              <w:rPr>
                <w:rFonts w:eastAsia="MS Mincho"/>
                <w:lang w:eastAsia="ja-JP"/>
              </w:rPr>
              <w:lastRenderedPageBreak/>
              <w:t xml:space="preserve">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lastRenderedPageBreak/>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MS Mincho"/>
                <w:lang w:eastAsia="zh-CN"/>
              </w:rPr>
            </w:pPr>
            <w:r>
              <w:rPr>
                <w:rFonts w:eastAsia="MS Mincho"/>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MS Mincho"/>
                <w:lang w:eastAsia="zh-CN"/>
              </w:rPr>
            </w:pPr>
            <w:r>
              <w:rPr>
                <w:rFonts w:eastAsia="MS Mincho"/>
                <w:lang w:eastAsia="zh-CN"/>
              </w:rPr>
              <w:t>OK with the proposal. Also OK with QC revised version.</w:t>
            </w:r>
          </w:p>
        </w:tc>
      </w:tr>
    </w:tbl>
    <w:p w14:paraId="4E1C0C28" w14:textId="77777777" w:rsidR="00983A00" w:rsidRDefault="00983A00">
      <w:pPr>
        <w:rPr>
          <w:lang w:eastAsia="zh-CN"/>
        </w:rPr>
      </w:pPr>
    </w:p>
    <w:p w14:paraId="250B271C" w14:textId="77777777" w:rsidR="00983A00" w:rsidRDefault="00067183">
      <w:pPr>
        <w:pStyle w:val="2"/>
      </w:pPr>
      <w:r>
        <w:t>Topic A2: Search Space Enhancement</w:t>
      </w:r>
    </w:p>
    <w:p w14:paraId="37E82913" w14:textId="77777777" w:rsidR="00983A00" w:rsidRDefault="00067183">
      <w:pPr>
        <w:pStyle w:val="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3"/>
        <w:rPr>
          <w:lang w:val="en-GB" w:eastAsia="zh-CN"/>
        </w:rPr>
      </w:pPr>
      <w:r>
        <w:rPr>
          <w:lang w:val="en-GB" w:eastAsia="zh-CN"/>
        </w:rPr>
        <w:lastRenderedPageBreak/>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aff2"/>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 xml:space="preserve">Lenovo, Motorola </w:t>
            </w:r>
            <w:r>
              <w:rPr>
                <w:lang w:eastAsia="zh-CN"/>
              </w:rPr>
              <w:lastRenderedPageBreak/>
              <w:t>Mobility</w:t>
            </w:r>
          </w:p>
        </w:tc>
        <w:tc>
          <w:tcPr>
            <w:tcW w:w="12176" w:type="dxa"/>
          </w:tcPr>
          <w:p w14:paraId="717EFDFA" w14:textId="77777777" w:rsidR="00983A00" w:rsidRDefault="00067183">
            <w:pPr>
              <w:rPr>
                <w:lang w:eastAsia="zh-CN"/>
              </w:rPr>
            </w:pPr>
            <w:r>
              <w:rPr>
                <w:lang w:eastAsia="zh-CN"/>
              </w:rPr>
              <w:lastRenderedPageBreak/>
              <w:t xml:space="preserve">We suggest coming back to this discussion once the issue A1-2 is resolved and we agree on the multi-slot PDCCH monitoring </w:t>
            </w:r>
            <w:r>
              <w:rPr>
                <w:lang w:eastAsia="zh-CN"/>
              </w:rPr>
              <w:lastRenderedPageBreak/>
              <w:t>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lastRenderedPageBreak/>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aff2"/>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2"/>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lastRenderedPageBreak/>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2"/>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lastRenderedPageBreak/>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aff2"/>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lastRenderedPageBreak/>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2"/>
      </w:pPr>
      <w:r>
        <w:t>Topic A4: PDCCH Extensions</w:t>
      </w:r>
    </w:p>
    <w:p w14:paraId="3FA79545" w14:textId="77777777" w:rsidR="00983A00" w:rsidRDefault="00067183">
      <w:pPr>
        <w:pStyle w:val="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2"/>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2"/>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2"/>
      </w:pPr>
      <w:r>
        <w:lastRenderedPageBreak/>
        <w:t>Topic B: Multiple PDSCH/PUSCH by a single DCI</w:t>
      </w:r>
    </w:p>
    <w:p w14:paraId="6D6B48FD" w14:textId="77777777" w:rsidR="00983A00" w:rsidRDefault="00067183">
      <w:pPr>
        <w:pStyle w:val="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2"/>
      </w:pPr>
      <w:r>
        <w:t>Topic C: Multi-Beam Aspects</w:t>
      </w:r>
    </w:p>
    <w:p w14:paraId="28E13908" w14:textId="77777777" w:rsidR="00983A00" w:rsidRDefault="00067183">
      <w:pPr>
        <w:pStyle w:val="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aff9"/>
        <w:numPr>
          <w:ilvl w:val="0"/>
          <w:numId w:val="37"/>
        </w:numPr>
        <w:rPr>
          <w:bCs/>
        </w:rPr>
      </w:pPr>
      <w:r>
        <w:rPr>
          <w:bCs/>
        </w:rPr>
        <w:t>Remaining CO duration</w:t>
      </w:r>
    </w:p>
    <w:p w14:paraId="24C1703E" w14:textId="77777777" w:rsidR="00983A00" w:rsidRDefault="00067183">
      <w:pPr>
        <w:pStyle w:val="aff9"/>
        <w:numPr>
          <w:ilvl w:val="0"/>
          <w:numId w:val="37"/>
        </w:numPr>
        <w:rPr>
          <w:bCs/>
        </w:rPr>
      </w:pPr>
      <w:r>
        <w:rPr>
          <w:bCs/>
        </w:rPr>
        <w:t>Available RB set</w:t>
      </w:r>
    </w:p>
    <w:p w14:paraId="2BFBBA5D" w14:textId="77777777" w:rsidR="00983A00" w:rsidRDefault="00067183">
      <w:pPr>
        <w:pStyle w:val="aff9"/>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2"/>
      </w:pPr>
      <w:r>
        <w:t>Topic D: Multi-Cell Operation, Cross-carrier scheduling</w:t>
      </w:r>
    </w:p>
    <w:p w14:paraId="3399FE5A" w14:textId="77777777" w:rsidR="00983A00" w:rsidRDefault="00067183">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2"/>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lastRenderedPageBreak/>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宋体"/>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lastRenderedPageBreak/>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2"/>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宋体"/>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lastRenderedPageBreak/>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2"/>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lastRenderedPageBreak/>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2"/>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ZTE, Sanechips</w:t>
            </w:r>
          </w:p>
        </w:tc>
        <w:tc>
          <w:tcPr>
            <w:tcW w:w="12176" w:type="dxa"/>
          </w:tcPr>
          <w:p w14:paraId="709F6CD5" w14:textId="77777777" w:rsidR="00983A00" w:rsidRDefault="00067183">
            <w:pPr>
              <w:rPr>
                <w:rFonts w:eastAsia="宋体"/>
                <w:lang w:eastAsia="zh-CN"/>
              </w:rPr>
            </w:pPr>
            <w:r>
              <w:rPr>
                <w:rFonts w:ascii="Arial" w:eastAsia="宋体" w:hAnsi="Arial" w:cs="Arial" w:hint="eastAsia"/>
                <w:bCs/>
                <w:sz w:val="18"/>
                <w:szCs w:val="20"/>
                <w:lang w:eastAsia="zh-CN"/>
              </w:rPr>
              <w:t>D</w:t>
            </w:r>
            <w:r>
              <w:rPr>
                <w:rFonts w:ascii="Arial" w:eastAsia="宋体" w:hAnsi="Arial" w:cs="Arial" w:hint="eastAsia"/>
                <w:bCs/>
                <w:sz w:val="18"/>
                <w:szCs w:val="20"/>
              </w:rPr>
              <w:t xml:space="preserve">e-prioritize the discussion on </w:t>
            </w:r>
            <w:r>
              <w:rPr>
                <w:rFonts w:ascii="Arial" w:eastAsia="宋体"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宋体" w:hAnsi="Arial" w:cs="Arial"/>
                <w:bCs/>
                <w:sz w:val="18"/>
                <w:szCs w:val="20"/>
                <w:lang w:eastAsia="zh-CN"/>
              </w:rPr>
            </w:pPr>
            <w:r>
              <w:rPr>
                <w:rFonts w:ascii="Arial" w:eastAsia="宋体" w:hAnsi="Arial" w:cs="Arial"/>
                <w:bCs/>
                <w:sz w:val="18"/>
                <w:szCs w:val="20"/>
                <w:lang w:eastAsia="zh-CN"/>
              </w:rPr>
              <w:t>Agree to d</w:t>
            </w:r>
            <w:r>
              <w:rPr>
                <w:rFonts w:ascii="Arial" w:eastAsia="宋体"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宋体" w:hAnsi="Arial" w:cs="Arial"/>
                <w:bCs/>
                <w:sz w:val="18"/>
                <w:szCs w:val="20"/>
                <w:lang w:eastAsia="zh-CN"/>
              </w:rPr>
            </w:pPr>
            <w:r>
              <w:rPr>
                <w:rFonts w:ascii="Arial" w:eastAsia="宋体"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lastRenderedPageBreak/>
              <w:t>Apple</w:t>
            </w:r>
          </w:p>
        </w:tc>
        <w:tc>
          <w:tcPr>
            <w:tcW w:w="12176" w:type="dxa"/>
          </w:tcPr>
          <w:p w14:paraId="45837A9E"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宋体"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宋体"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aff9"/>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CN"/>
              </w:rPr>
              <w:lastRenderedPageBreak/>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a8"/>
              <w:rPr>
                <w:b w:val="0"/>
                <w:color w:val="000000" w:themeColor="text1"/>
                <w:lang w:eastAsia="zh-CN"/>
              </w:rPr>
            </w:pPr>
            <w:bookmarkStart w:id="15" w:name="_Ref77150685"/>
            <w:r>
              <w:t xml:space="preserve">Figure </w:t>
            </w:r>
            <w:r w:rsidR="00BD3849">
              <w:fldChar w:fldCharType="begin"/>
            </w:r>
            <w:r w:rsidR="00BD3849">
              <w:instrText xml:space="preserve"> SEQ Figure \* ARABIC </w:instrText>
            </w:r>
            <w:r w:rsidR="00BD3849">
              <w:fldChar w:fldCharType="separate"/>
            </w:r>
            <w:r>
              <w:t>1</w:t>
            </w:r>
            <w:r w:rsidR="00BD3849">
              <w:fldChar w:fldCharType="end"/>
            </w:r>
            <w:bookmarkEnd w:id="15"/>
            <w:r>
              <w:t xml:space="preserve">. </w:t>
            </w:r>
            <w:r>
              <w:rPr>
                <w:color w:val="000000" w:themeColor="text1"/>
                <w:lang w:eastAsia="zh-CN"/>
              </w:rPr>
              <w:t>Two scenarios when Y=X of Alt-1 for PDCCH monitoring capability definition</w:t>
            </w:r>
          </w:p>
          <w:p w14:paraId="0ACDE903" w14:textId="77777777" w:rsidR="00983A00" w:rsidRDefault="00067183">
            <w:pPr>
              <w:pStyle w:val="aff9"/>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CN"/>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a8"/>
              <w:rPr>
                <w:b w:val="0"/>
                <w:color w:val="000000" w:themeColor="text1"/>
                <w:lang w:eastAsia="zh-CN"/>
              </w:rPr>
            </w:pPr>
            <w:bookmarkStart w:id="16" w:name="_Ref68012702"/>
            <w:r>
              <w:t xml:space="preserve">Figure </w:t>
            </w:r>
            <w:r w:rsidR="00BD3849">
              <w:fldChar w:fldCharType="begin"/>
            </w:r>
            <w:r w:rsidR="00BD3849">
              <w:instrText xml:space="preserve"> SEQ Figure \* ARABIC </w:instrText>
            </w:r>
            <w:r w:rsidR="00BD3849">
              <w:fldChar w:fldCharType="separate"/>
            </w:r>
            <w:r>
              <w:t>2</w:t>
            </w:r>
            <w:r w:rsidR="00BD3849">
              <w:fldChar w:fldCharType="end"/>
            </w:r>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CN"/>
              </w:rPr>
              <w:lastRenderedPageBreak/>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a8"/>
              <w:rPr>
                <w:b w:val="0"/>
                <w:color w:val="000000" w:themeColor="text1"/>
                <w:lang w:eastAsia="zh-CN"/>
              </w:rPr>
            </w:pPr>
            <w:bookmarkStart w:id="17" w:name="_Ref77164459"/>
            <w:r>
              <w:t xml:space="preserve">Figure </w:t>
            </w:r>
            <w:r w:rsidR="00BD3849">
              <w:fldChar w:fldCharType="begin"/>
            </w:r>
            <w:r w:rsidR="00BD3849">
              <w:instrText xml:space="preserve"> SEQ Figure \* ARABIC </w:instrText>
            </w:r>
            <w:r w:rsidR="00BD3849">
              <w:fldChar w:fldCharType="separate"/>
            </w:r>
            <w:r>
              <w:t>3</w:t>
            </w:r>
            <w:r w:rsidR="00BD3849">
              <w:fldChar w:fldCharType="end"/>
            </w:r>
            <w:bookmarkEnd w:id="17"/>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zh-CN"/>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a8"/>
              <w:rPr>
                <w:b w:val="0"/>
                <w:color w:val="000000" w:themeColor="text1"/>
                <w:lang w:eastAsia="zh-CN"/>
              </w:rPr>
            </w:pPr>
            <w:bookmarkStart w:id="18" w:name="_Ref78225843"/>
            <w:r>
              <w:t xml:space="preserve">Figure </w:t>
            </w:r>
            <w:r w:rsidR="00BD3849">
              <w:fldChar w:fldCharType="begin"/>
            </w:r>
            <w:r w:rsidR="00BD3849">
              <w:instrText xml:space="preserve"> SEQ Figure \* ARABIC </w:instrText>
            </w:r>
            <w:r w:rsidR="00BD3849">
              <w:fldChar w:fldCharType="separate"/>
            </w:r>
            <w:r>
              <w:t>4</w:t>
            </w:r>
            <w:r w:rsidR="00BD3849">
              <w:fldChar w:fldCharType="end"/>
            </w:r>
            <w:bookmarkEnd w:id="18"/>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a8"/>
              <w:rPr>
                <w:b w:val="0"/>
              </w:rPr>
            </w:pPr>
            <w:bookmarkStart w:id="19" w:name="_Ref67392773"/>
            <w:r>
              <w:t xml:space="preserve">Table </w:t>
            </w:r>
            <w:r w:rsidR="00BD3849">
              <w:fldChar w:fldCharType="begin"/>
            </w:r>
            <w:r w:rsidR="00BD3849">
              <w:instrText xml:space="preserve"> SEQ Table \* ARABIC </w:instrText>
            </w:r>
            <w:r w:rsidR="00BD3849">
              <w:fldChar w:fldCharType="separate"/>
            </w:r>
            <w:r>
              <w:t>1</w:t>
            </w:r>
            <w:r w:rsidR="00BD3849">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a8"/>
              <w:rPr>
                <w:b w:val="0"/>
              </w:rPr>
            </w:pPr>
            <w:bookmarkStart w:id="20" w:name="_Ref67392778"/>
            <w:r>
              <w:t xml:space="preserve">Table </w:t>
            </w:r>
            <w:r w:rsidR="00BD3849">
              <w:fldChar w:fldCharType="begin"/>
            </w:r>
            <w:r w:rsidR="00BD3849">
              <w:instrText xml:space="preserve"> SEQ Table \* ARABIC </w:instrText>
            </w:r>
            <w:r w:rsidR="00BD3849">
              <w:fldChar w:fldCharType="separate"/>
            </w:r>
            <w:r>
              <w:t>2</w:t>
            </w:r>
            <w:r w:rsidR="00BD3849">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a8"/>
              <w:rPr>
                <w:b w:val="0"/>
              </w:rPr>
            </w:pPr>
            <w:bookmarkStart w:id="21" w:name="_Ref78227753"/>
            <w:r>
              <w:t xml:space="preserve">Table </w:t>
            </w:r>
            <w:r w:rsidR="00BD3849">
              <w:fldChar w:fldCharType="begin"/>
            </w:r>
            <w:r w:rsidR="00BD3849">
              <w:instrText xml:space="preserve"> SEQ Table \* ARABIC </w:instrText>
            </w:r>
            <w:r w:rsidR="00BD3849">
              <w:fldChar w:fldCharType="separate"/>
            </w:r>
            <w:r>
              <w:t>3</w:t>
            </w:r>
            <w:r w:rsidR="00BD3849">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lastRenderedPageBreak/>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a8"/>
              <w:rPr>
                <w:b w:val="0"/>
              </w:rPr>
            </w:pPr>
            <w:bookmarkStart w:id="22" w:name="_Ref78227760"/>
            <w:r>
              <w:t xml:space="preserve">Table </w:t>
            </w:r>
            <w:r w:rsidR="00BD3849">
              <w:fldChar w:fldCharType="begin"/>
            </w:r>
            <w:r w:rsidR="00BD3849">
              <w:instrText xml:space="preserve"> SEQ Table \* ARABIC </w:instrText>
            </w:r>
            <w:r w:rsidR="00BD3849">
              <w:fldChar w:fldCharType="separate"/>
            </w:r>
            <w:r>
              <w:t>4</w:t>
            </w:r>
            <w:r w:rsidR="00BD3849">
              <w:fldChar w:fldCharType="end"/>
            </w:r>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aff9"/>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aff9"/>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2669B20C" w14:textId="77777777" w:rsidR="00983A00" w:rsidRDefault="00067183">
            <w:pPr>
              <w:jc w:val="both"/>
              <w:rPr>
                <w:rFonts w:eastAsia="宋体"/>
                <w:szCs w:val="20"/>
                <w:lang w:eastAsia="zh-CN"/>
              </w:rPr>
            </w:pPr>
            <w:r>
              <w:rPr>
                <w:rFonts w:eastAsia="宋体" w:hint="eastAsia"/>
                <w:szCs w:val="20"/>
                <w:lang w:eastAsia="zh-CN"/>
              </w:rPr>
              <w:t>F</w:t>
            </w:r>
            <w:r>
              <w:rPr>
                <w:rFonts w:eastAsia="宋体"/>
                <w:szCs w:val="20"/>
                <w:lang w:eastAsia="zh-CN"/>
              </w:rPr>
              <w:t>or Alt. 1.2-1.4, there are the following two problems:</w:t>
            </w:r>
          </w:p>
          <w:p w14:paraId="3FE03C58" w14:textId="77777777" w:rsidR="00983A00" w:rsidRDefault="00067183">
            <w:pPr>
              <w:pStyle w:val="aff9"/>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aff9"/>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宋体"/>
                <w:szCs w:val="20"/>
              </w:rPr>
            </w:pPr>
            <w:r>
              <w:rPr>
                <w:rFonts w:eastAsia="宋体"/>
                <w:szCs w:val="20"/>
              </w:rPr>
              <w:lastRenderedPageBreak/>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宋体"/>
                <w:szCs w:val="20"/>
              </w:rPr>
            </w:pPr>
            <w:r>
              <w:rPr>
                <w:rFonts w:eastAsia="宋体" w:hint="eastAsia"/>
                <w:szCs w:val="20"/>
              </w:rPr>
              <w:t>C</w:t>
            </w:r>
            <w:r>
              <w:rPr>
                <w:rFonts w:eastAsia="宋体"/>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宋体"/>
                <w:szCs w:val="20"/>
                <w:lang w:eastAsia="zh-CN"/>
              </w:rPr>
            </w:pPr>
            <w:r>
              <w:rPr>
                <w:rFonts w:eastAsia="宋体" w:hint="eastAsia"/>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宋体"/>
                <w:szCs w:val="20"/>
                <w:lang w:eastAsia="zh-CN"/>
              </w:rPr>
            </w:pPr>
            <w:r>
              <w:rPr>
                <w:rFonts w:eastAsia="宋体" w:hint="eastAsia"/>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a8"/>
              <w:jc w:val="both"/>
              <w:rPr>
                <w:b w:val="0"/>
              </w:rPr>
            </w:pPr>
            <w:bookmarkStart w:id="25" w:name="_Ref78814205"/>
            <w:r>
              <w:t xml:space="preserve">Proposal </w:t>
            </w:r>
            <w:r w:rsidR="00BD3849">
              <w:fldChar w:fldCharType="begin"/>
            </w:r>
            <w:r w:rsidR="00BD3849">
              <w:instrText xml:space="preserve"> SEQ Proposal \* ARABIC </w:instrText>
            </w:r>
            <w:r w:rsidR="00BD3849">
              <w:fldChar w:fldCharType="separate"/>
            </w:r>
            <w:r>
              <w:t>4</w:t>
            </w:r>
            <w:r w:rsidR="00BD3849">
              <w:fldChar w:fldCharType="end"/>
            </w:r>
            <w:bookmarkEnd w:id="25"/>
            <w:r>
              <w:t>: Multi-slot level capability is the mandatory capability for BWP with 480K and 960K SCS where slot-based capability is not supported.</w:t>
            </w:r>
          </w:p>
          <w:p w14:paraId="632E1B98" w14:textId="77777777" w:rsidR="00983A00" w:rsidRDefault="00067183">
            <w:pPr>
              <w:jc w:val="both"/>
              <w:rPr>
                <w:rFonts w:eastAsia="宋体"/>
                <w:szCs w:val="20"/>
                <w:lang w:eastAsia="zh-CN"/>
              </w:rPr>
            </w:pPr>
            <w:r>
              <w:rPr>
                <w:rFonts w:eastAsia="宋体"/>
                <w:szCs w:val="20"/>
                <w:lang w:eastAsia="zh-CN"/>
              </w:rPr>
              <w:t>It is clearly that UE will report UE capability on whether to support 480/960KHz SCS, e.g.</w:t>
            </w:r>
          </w:p>
          <w:p w14:paraId="7AE57620" w14:textId="77777777" w:rsidR="00983A00" w:rsidRDefault="00983A00">
            <w:pPr>
              <w:jc w:val="both"/>
              <w:rPr>
                <w:rFonts w:eastAsia="宋体"/>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宋体"/>
              </w:rPr>
            </w:pPr>
          </w:p>
          <w:p w14:paraId="2DF12EA6" w14:textId="77777777" w:rsidR="00983A00" w:rsidRDefault="00067183">
            <w:pPr>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a8"/>
              <w:jc w:val="both"/>
            </w:pPr>
            <w:bookmarkStart w:id="26" w:name="_Ref78903382"/>
            <w:r>
              <w:t xml:space="preserve">Proposal </w:t>
            </w:r>
            <w:r w:rsidR="00BD3849">
              <w:fldChar w:fldCharType="begin"/>
            </w:r>
            <w:r w:rsidR="00BD3849">
              <w:instrText xml:space="preserve"> SEQ Proposal \* ARABIC </w:instrText>
            </w:r>
            <w:r w:rsidR="00BD3849">
              <w:fldChar w:fldCharType="separate"/>
            </w:r>
            <w:r>
              <w:t>5</w:t>
            </w:r>
            <w:r w:rsidR="00BD3849">
              <w:fldChar w:fldCharType="end"/>
            </w:r>
            <w:r>
              <w:t>: Reporting support of 480K/960K in UE capability implies support of multi-slot-based capability at UE side.</w:t>
            </w:r>
            <w:bookmarkEnd w:id="26"/>
          </w:p>
          <w:p w14:paraId="02A524EA" w14:textId="77777777" w:rsidR="00983A00" w:rsidRDefault="00067183">
            <w:pPr>
              <w:spacing w:afterLines="50"/>
              <w:jc w:val="both"/>
              <w:rPr>
                <w:rFonts w:eastAsia="宋体"/>
                <w:szCs w:val="20"/>
                <w:lang w:eastAsia="zh-CN"/>
              </w:rPr>
            </w:pPr>
            <w:r>
              <w:rPr>
                <w:rFonts w:eastAsia="宋体" w:hint="eastAsia"/>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r>
              <w:rPr>
                <w:rFonts w:eastAsia="宋体" w:hint="eastAsia"/>
                <w:szCs w:val="20"/>
                <w:lang w:eastAsia="zh-CN"/>
              </w:rPr>
              <w:t>gNB</w:t>
            </w:r>
            <w:r>
              <w:rPr>
                <w:rFonts w:eastAsia="宋体"/>
                <w:szCs w:val="20"/>
                <w:lang w:eastAsia="zh-CN"/>
              </w:rPr>
              <w:t xml:space="preserve"> may configure the capability type for a serving cell. If not configured, Rel-15 slot-based capability if the default one to be used. Then the following two types of serving </w:t>
            </w:r>
            <w:r>
              <w:rPr>
                <w:rFonts w:eastAsia="宋体"/>
                <w:szCs w:val="20"/>
                <w:lang w:eastAsia="zh-CN"/>
              </w:rPr>
              <w:lastRenderedPageBreak/>
              <w:t>cell may exist for one UE</w:t>
            </w:r>
            <w:r>
              <w:rPr>
                <w:rFonts w:eastAsia="宋体" w:hint="eastAsia"/>
                <w:szCs w:val="20"/>
                <w:lang w:eastAsia="zh-CN"/>
              </w:rPr>
              <w:t>:</w:t>
            </w:r>
          </w:p>
          <w:p w14:paraId="1485CF0C"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2"/>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a8"/>
              <w:jc w:val="both"/>
              <w:rPr>
                <w:b w:val="0"/>
              </w:rPr>
            </w:pPr>
            <w:bookmarkStart w:id="27" w:name="_Ref78903389"/>
            <w:r>
              <w:t xml:space="preserve">Proposal </w:t>
            </w:r>
            <w:r w:rsidR="00BD3849">
              <w:fldChar w:fldCharType="begin"/>
            </w:r>
            <w:r w:rsidR="00BD3849">
              <w:instrText xml:space="preserve"> SEQ Proposal \* ARABIC </w:instrText>
            </w:r>
            <w:r w:rsidR="00BD3849">
              <w:fldChar w:fldCharType="separate"/>
            </w:r>
            <w:r>
              <w:t>6</w:t>
            </w:r>
            <w:r w:rsidR="00BD3849">
              <w:fldChar w:fldCharType="end"/>
            </w:r>
            <w:r>
              <w:t>: For NR Rel-17 UEs, PDCCH monitoring capability is defined per BWP and configuration of 480K/960K SCS for a BWP implies multi-slot-based capability for that BWP.</w:t>
            </w:r>
            <w:bookmarkEnd w:id="27"/>
          </w:p>
          <w:p w14:paraId="4A7ED1A9" w14:textId="77777777" w:rsidR="00983A00" w:rsidRDefault="00067183">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a8"/>
              <w:jc w:val="both"/>
              <w:rPr>
                <w:b w:val="0"/>
              </w:rPr>
            </w:pPr>
            <w:bookmarkStart w:id="28" w:name="_Ref78903394"/>
            <w:r>
              <w:t xml:space="preserve">Proposal </w:t>
            </w:r>
            <w:r w:rsidR="00BD3849">
              <w:fldChar w:fldCharType="begin"/>
            </w:r>
            <w:r w:rsidR="00BD3849">
              <w:instrText xml:space="preserve"> SEQ Proposal \* ARABIC </w:instrText>
            </w:r>
            <w:r w:rsidR="00BD3849">
              <w:fldChar w:fldCharType="separate"/>
            </w:r>
            <w:r>
              <w:t>7</w:t>
            </w:r>
            <w:r w:rsidR="00BD3849">
              <w:fldChar w:fldCharType="end"/>
            </w:r>
            <w:r>
              <w:t>: PDCCH monitoring capability for a serving cell is the capability for its active BWP or configured first active BWP when it is deactivated.</w:t>
            </w:r>
            <w:bookmarkEnd w:id="28"/>
          </w:p>
          <w:p w14:paraId="2EA3EB6E" w14:textId="77777777" w:rsidR="00983A00" w:rsidRDefault="00067183">
            <w:pPr>
              <w:jc w:val="both"/>
              <w:rPr>
                <w:rFonts w:eastAsia="宋体"/>
                <w:szCs w:val="20"/>
                <w:lang w:val="en-GB" w:eastAsia="zh-CN"/>
              </w:rPr>
            </w:pPr>
            <w:r>
              <w:rPr>
                <w:rFonts w:eastAsia="宋体" w:hint="eastAsia"/>
                <w:szCs w:val="20"/>
                <w:lang w:val="en-GB" w:eastAsia="zh-CN"/>
              </w:rPr>
              <w:t>C</w:t>
            </w:r>
            <w:r>
              <w:rPr>
                <w:rFonts w:eastAsia="宋体"/>
                <w:szCs w:val="20"/>
                <w:lang w:val="en-GB" w:eastAsia="zh-CN"/>
              </w:rPr>
              <w:t>ompared to NR Rel-16, one additional cell type occurs:</w:t>
            </w:r>
          </w:p>
          <w:p w14:paraId="618B987A"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2FB802A"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a8"/>
              <w:jc w:val="both"/>
              <w:rPr>
                <w:b w:val="0"/>
              </w:rPr>
            </w:pPr>
            <w:r>
              <w:t xml:space="preserve">Observation </w:t>
            </w:r>
            <w:r w:rsidR="00BD3849">
              <w:fldChar w:fldCharType="begin"/>
            </w:r>
            <w:r w:rsidR="00BD3849">
              <w:instrText xml:space="preserve"> SEQ Observation \* ARABIC </w:instrText>
            </w:r>
            <w:r w:rsidR="00BD3849">
              <w:fldChar w:fldCharType="separate"/>
            </w:r>
            <w:r>
              <w:t>1</w:t>
            </w:r>
            <w:r w:rsidR="00BD3849">
              <w:fldChar w:fldCharType="end"/>
            </w:r>
            <w:r>
              <w:t>: More additional cases are brought by introduction of multi-slot-based PDCCH monitoring capability.</w:t>
            </w:r>
          </w:p>
          <w:p w14:paraId="5D8BF04A" w14:textId="77777777" w:rsidR="00983A00" w:rsidRDefault="00983A00"/>
        </w:tc>
      </w:tr>
      <w:bookmarkEnd w:id="23"/>
    </w:tbl>
    <w:p w14:paraId="53B26911" w14:textId="77777777" w:rsidR="00983A00" w:rsidRDefault="00983A00">
      <w:pPr>
        <w:rPr>
          <w:lang w:val="en-GB" w:eastAsia="zh-CN"/>
        </w:rPr>
      </w:pPr>
    </w:p>
    <w:p w14:paraId="7E759D98" w14:textId="77777777" w:rsidR="00983A00" w:rsidRDefault="00067183">
      <w:pPr>
        <w:pStyle w:val="3"/>
        <w:jc w:val="both"/>
        <w:rPr>
          <w:lang w:val="en-GB" w:eastAsia="zh-CN"/>
        </w:rPr>
      </w:pPr>
      <w:r>
        <w:rPr>
          <w:lang w:val="en-GB" w:eastAsia="zh-CN"/>
        </w:rPr>
        <w:t>R1-2106767 (InterDigital)</w:t>
      </w:r>
    </w:p>
    <w:tbl>
      <w:tblPr>
        <w:tblStyle w:val="aff2"/>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aff9"/>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aff9"/>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aff9"/>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aff9"/>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aff9"/>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aff9"/>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13B5AD0" w14:textId="77777777" w:rsidR="00983A00" w:rsidRDefault="00983A00">
            <w:pPr>
              <w:pStyle w:val="aff9"/>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3"/>
        <w:jc w:val="both"/>
        <w:rPr>
          <w:lang w:val="en-GB" w:eastAsia="zh-CN"/>
        </w:rPr>
      </w:pPr>
      <w:r>
        <w:rPr>
          <w:lang w:val="en-GB" w:eastAsia="zh-CN"/>
        </w:rPr>
        <w:lastRenderedPageBreak/>
        <w:t>R1-2106874 (Samsung)</w:t>
      </w:r>
    </w:p>
    <w:tbl>
      <w:tblPr>
        <w:tblStyle w:val="aff2"/>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zh-CN"/>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CN"/>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aff9"/>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aff9"/>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029EE94C" w14:textId="77777777" w:rsidR="00983A00" w:rsidRDefault="00067183">
            <w:pPr>
              <w:pStyle w:val="aff9"/>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aff9"/>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75pt;height:87pt;mso-width-percent:0;mso-height-percent:0;mso-width-percent:0;mso-height-percent:0" o:ole="">
                  <v:imagedata r:id="rId24" o:title=""/>
                </v:shape>
                <o:OLEObject Type="Embed" ProgID="Visio.Drawing.11" ShapeID="_x0000_i1025" DrawAspect="Content" ObjectID="_1691516847" r:id="rId25"/>
              </w:object>
            </w:r>
          </w:p>
          <w:p w14:paraId="221E746F" w14:textId="77777777" w:rsidR="00983A00" w:rsidRDefault="00067183">
            <w:pPr>
              <w:pStyle w:val="a8"/>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ae"/>
              <w:keepNext/>
              <w:rPr>
                <w:b/>
                <w:lang w:eastAsia="zh-CN"/>
              </w:rPr>
            </w:pPr>
            <w:r>
              <w:rPr>
                <w:b/>
                <w:lang w:eastAsia="zh-CN"/>
              </w:rPr>
              <w:t xml:space="preserve">Alt 2: Use (X, Y) span as baseline to define the new capability. </w:t>
            </w:r>
          </w:p>
          <w:p w14:paraId="7F4F3BA3" w14:textId="77777777" w:rsidR="00983A00" w:rsidRDefault="00BF3126">
            <w:pPr>
              <w:pStyle w:val="ae"/>
              <w:keepNext/>
              <w:jc w:val="center"/>
            </w:pPr>
            <w:r>
              <w:rPr>
                <w:noProof/>
              </w:rPr>
              <w:object w:dxaOrig="4442" w:dyaOrig="842" w14:anchorId="09CB1FC5">
                <v:shape id="_x0000_i1026" type="#_x0000_t75" alt="" style="width:222pt;height:42pt;mso-width-percent:0;mso-height-percent:0;mso-width-percent:0;mso-height-percent:0" o:ole="">
                  <v:imagedata r:id="rId26" o:title=""/>
                </v:shape>
                <o:OLEObject Type="Embed" ProgID="Visio.Drawing.11" ShapeID="_x0000_i1026" DrawAspect="Content" ObjectID="_1691516848" r:id="rId27"/>
              </w:object>
            </w:r>
          </w:p>
          <w:p w14:paraId="1DAFDFF1" w14:textId="77777777" w:rsidR="00983A00" w:rsidRDefault="00067183">
            <w:pPr>
              <w:pStyle w:val="a8"/>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7F2EE09C" w14:textId="77777777" w:rsidR="00983A00" w:rsidRDefault="00067183">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ae"/>
              <w:rPr>
                <w:b/>
                <w:bCs/>
                <w:lang w:eastAsia="zh-CN"/>
              </w:rPr>
            </w:pPr>
          </w:p>
          <w:p w14:paraId="279C398B" w14:textId="77777777" w:rsidR="00983A00" w:rsidRDefault="00067183">
            <w:pPr>
              <w:pStyle w:val="ae"/>
              <w:rPr>
                <w:b/>
                <w:lang w:eastAsia="zh-CN"/>
              </w:rPr>
            </w:pPr>
            <w:r>
              <w:rPr>
                <w:b/>
                <w:lang w:eastAsia="zh-CN"/>
              </w:rPr>
              <w:t>Alt 3: Use a sliding window of N slot to define the new capability.</w:t>
            </w:r>
          </w:p>
          <w:p w14:paraId="2F586356" w14:textId="77777777" w:rsidR="00983A00" w:rsidRDefault="00BF3126">
            <w:pPr>
              <w:pStyle w:val="ae"/>
              <w:keepNext/>
              <w:jc w:val="center"/>
            </w:pPr>
            <w:r>
              <w:rPr>
                <w:noProof/>
              </w:rPr>
              <w:object w:dxaOrig="7611" w:dyaOrig="2038" w14:anchorId="508E6DBB">
                <v:shape id="_x0000_i1027" type="#_x0000_t75" alt="" style="width:381pt;height:102pt;mso-width-percent:0;mso-height-percent:0;mso-width-percent:0;mso-height-percent:0" o:ole="">
                  <v:imagedata r:id="rId28" o:title=""/>
                </v:shape>
                <o:OLEObject Type="Embed" ProgID="Visio.Drawing.11" ShapeID="_x0000_i1027" DrawAspect="Content" ObjectID="_1691516849" r:id="rId29"/>
              </w:object>
            </w:r>
          </w:p>
          <w:p w14:paraId="6CE7ABE9" w14:textId="77777777" w:rsidR="00983A00" w:rsidRDefault="00067183">
            <w:pPr>
              <w:pStyle w:val="a8"/>
              <w:rPr>
                <w:lang w:eastAsia="zh-CN"/>
              </w:rPr>
            </w:pPr>
            <w:bookmarkStart w:id="31" w:name="_Ref67870726"/>
            <w:r>
              <w:t xml:space="preserve">Figure </w:t>
            </w:r>
            <w:r w:rsidR="00BD3849">
              <w:fldChar w:fldCharType="begin"/>
            </w:r>
            <w:r w:rsidR="00BD3849">
              <w:instrText xml:space="preserve"> SEQ Figure \* ARABIC </w:instrText>
            </w:r>
            <w:r w:rsidR="00BD3849">
              <w:fldChar w:fldCharType="separate"/>
            </w:r>
            <w:r>
              <w:t>3</w:t>
            </w:r>
            <w:r w:rsidR="00BD3849">
              <w:fldChar w:fldCharType="end"/>
            </w:r>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38645C5B" w14:textId="77777777" w:rsidR="00983A00" w:rsidRDefault="00067183">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ae"/>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宋体"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宋体" w:hint="eastAsia"/>
                <w:b/>
                <w:lang w:eastAsia="zh-CN"/>
              </w:rPr>
              <w:t>PDCCH monitoring with</w:t>
            </w:r>
            <w:r>
              <w:rPr>
                <w:rFonts w:eastAsia="宋体"/>
                <w:b/>
                <w:lang w:eastAsia="zh-CN"/>
              </w:rPr>
              <w:t xml:space="preserve"> the new SCS</w:t>
            </w:r>
            <w:r>
              <w:rPr>
                <w:rFonts w:eastAsia="宋体" w:hint="eastAsia"/>
                <w:b/>
                <w:lang w:eastAsia="zh-CN"/>
              </w:rPr>
              <w:t>s</w:t>
            </w:r>
            <w:r>
              <w:rPr>
                <w:rFonts w:eastAsia="宋体"/>
                <w:b/>
                <w:lang w:eastAsia="zh-CN"/>
              </w:rPr>
              <w:t xml:space="preserve"> 480</w:t>
            </w:r>
            <w:r>
              <w:rPr>
                <w:rFonts w:eastAsia="宋体" w:hint="eastAsia"/>
                <w:b/>
                <w:lang w:eastAsia="zh-CN"/>
              </w:rPr>
              <w:t>/</w:t>
            </w:r>
            <w:r>
              <w:rPr>
                <w:rFonts w:eastAsia="宋体"/>
                <w:b/>
                <w:lang w:eastAsia="zh-CN"/>
              </w:rPr>
              <w:t>960 kHz</w:t>
            </w:r>
            <w:r>
              <w:rPr>
                <w:rFonts w:eastAsia="宋体"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lastRenderedPageBreak/>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r>
              <w:rPr>
                <w:rFonts w:eastAsia="宋体"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r>
              <w:rPr>
                <w:rFonts w:eastAsia="宋体"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bookmarkStart w:id="33" w:name="_Hlk80129669"/>
            <w:r>
              <w:rPr>
                <w:rFonts w:eastAsia="宋体" w:hint="eastAsia"/>
                <w:b/>
                <w:lang w:eastAsia="zh-CN"/>
              </w:rPr>
              <w:t xml:space="preserve">For multi-slot PDCCH monitoring, Y </w:t>
            </w:r>
            <w:r>
              <w:rPr>
                <w:rFonts w:ascii="宋体" w:eastAsia="宋体" w:hAnsi="宋体" w:cs="宋体" w:hint="eastAsia"/>
                <w:b/>
                <w:lang w:eastAsia="zh-CN"/>
              </w:rPr>
              <w:t>≦</w:t>
            </w:r>
            <w:r>
              <w:rPr>
                <w:rFonts w:eastAsia="宋体" w:hint="eastAsia"/>
                <w:b/>
                <w:lang w:eastAsia="zh-CN"/>
              </w:rPr>
              <w:t xml:space="preserve"> X/2 and is always the first Y slot(s) within each slot group</w:t>
            </w:r>
          </w:p>
          <w:bookmarkEnd w:id="33"/>
          <w:p w14:paraId="588A1BA9"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宋体"/>
                <w:b/>
                <w:lang w:eastAsia="zh-CN"/>
              </w:rPr>
            </w:pPr>
          </w:p>
        </w:tc>
      </w:tr>
    </w:tbl>
    <w:p w14:paraId="6338E196" w14:textId="77777777" w:rsidR="00983A00" w:rsidRDefault="00983A00">
      <w:pPr>
        <w:rPr>
          <w:lang w:eastAsia="zh-CN"/>
        </w:rPr>
      </w:pPr>
    </w:p>
    <w:p w14:paraId="18332125" w14:textId="77777777" w:rsidR="00983A00" w:rsidRDefault="00067183">
      <w:pPr>
        <w:pStyle w:val="3"/>
        <w:jc w:val="both"/>
        <w:rPr>
          <w:lang w:val="en-GB" w:eastAsia="zh-CN"/>
        </w:rPr>
      </w:pPr>
      <w:r>
        <w:rPr>
          <w:lang w:val="en-GB" w:eastAsia="zh-CN"/>
        </w:rPr>
        <w:t>R1-2107051 (Ericsson)</w:t>
      </w:r>
    </w:p>
    <w:tbl>
      <w:tblPr>
        <w:tblStyle w:val="aff2"/>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4E6C91F4" w14:textId="77777777" w:rsidR="00983A00" w:rsidRDefault="00067183">
            <w:pPr>
              <w:pStyle w:val="ae"/>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ae"/>
              <w:numPr>
                <w:ilvl w:val="0"/>
                <w:numId w:val="49"/>
              </w:numPr>
              <w:autoSpaceDE/>
              <w:autoSpaceDN/>
              <w:adjustRightInd/>
              <w:snapToGrid/>
              <w:jc w:val="both"/>
            </w:pPr>
            <w:r>
              <w:t>In which slot(s) of a multi-slot span shall PDCCH be monitored?</w:t>
            </w:r>
          </w:p>
          <w:p w14:paraId="3DE55B27" w14:textId="77777777" w:rsidR="00983A00" w:rsidRDefault="00067183">
            <w:pPr>
              <w:pStyle w:val="ae"/>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ae"/>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lastRenderedPageBreak/>
              <w:t>In which slot(s) of a multi-slot span shall PDCCH be monitored?</w:t>
            </w:r>
            <w:bookmarkEnd w:id="37"/>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122FD484" w14:textId="77777777" w:rsidR="00983A00" w:rsidRDefault="00983A00">
            <w:pPr>
              <w:pStyle w:val="ae"/>
            </w:pPr>
          </w:p>
          <w:p w14:paraId="4FF895FB" w14:textId="77777777" w:rsidR="00983A00" w:rsidRDefault="00067183">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ae"/>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F02408E" w14:textId="77777777" w:rsidR="00983A00" w:rsidRDefault="00067183">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473325E" w14:textId="77777777"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61F311AB" w14:textId="77777777"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44F9BAE4" w14:textId="77777777"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3B839AA4" w14:textId="77777777" w:rsidR="00983A00" w:rsidRDefault="00067183">
            <w:pPr>
              <w:pStyle w:val="Observation"/>
            </w:pPr>
            <w:bookmarkStart w:id="51"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51"/>
          </w:p>
          <w:p w14:paraId="42D048F0" w14:textId="77777777" w:rsidR="00983A00" w:rsidRDefault="00067183">
            <w:pPr>
              <w:pStyle w:val="Observation"/>
            </w:pPr>
            <w:bookmarkStart w:id="52" w:name="_Toc68610475"/>
            <w:bookmarkStart w:id="53"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4B8B0457" w14:textId="77777777" w:rsidR="00983A00" w:rsidRDefault="00067183">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ae"/>
              <w:numPr>
                <w:ilvl w:val="0"/>
                <w:numId w:val="50"/>
              </w:numPr>
              <w:autoSpaceDE/>
              <w:autoSpaceDN/>
              <w:adjustRightInd/>
              <w:snapToGrid/>
              <w:jc w:val="both"/>
            </w:pPr>
            <w:r>
              <w:t>480 kHz SCS with bundle size of B=4</w:t>
            </w:r>
          </w:p>
          <w:p w14:paraId="3A8DB3DC" w14:textId="77777777" w:rsidR="00983A00" w:rsidRDefault="00BD3849">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BD3849">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ae"/>
              <w:numPr>
                <w:ilvl w:val="0"/>
                <w:numId w:val="50"/>
              </w:numPr>
              <w:autoSpaceDE/>
              <w:autoSpaceDN/>
              <w:adjustRightInd/>
              <w:snapToGrid/>
              <w:jc w:val="both"/>
            </w:pPr>
            <w:r>
              <w:t>960 kHz SCS with bundle size of B=8</w:t>
            </w:r>
          </w:p>
          <w:p w14:paraId="19F91B5C" w14:textId="77777777" w:rsidR="00983A00" w:rsidRDefault="00BD3849">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BD3849">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ae"/>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60E1D1A9" w14:textId="77777777" w:rsidR="00983A00" w:rsidRDefault="00983A00">
            <w:pPr>
              <w:pStyle w:val="ae"/>
            </w:pPr>
          </w:p>
          <w:p w14:paraId="523531AF" w14:textId="77777777" w:rsidR="00983A00" w:rsidRDefault="00067183">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a8"/>
            </w:pPr>
          </w:p>
          <w:p w14:paraId="4314DC31" w14:textId="77777777" w:rsidR="00983A00" w:rsidRDefault="00067183">
            <w:pPr>
              <w:pStyle w:val="a8"/>
              <w:keepNext/>
            </w:pPr>
            <w:r>
              <w:t xml:space="preserve">Table </w:t>
            </w:r>
            <w:r w:rsidR="00BD3849">
              <w:fldChar w:fldCharType="begin"/>
            </w:r>
            <w:r w:rsidR="00BD3849">
              <w:instrText xml:space="preserve"> SEQ</w:instrText>
            </w:r>
            <w:r w:rsidR="00BD3849">
              <w:instrText xml:space="preserve"> Table \* ARABIC </w:instrText>
            </w:r>
            <w:r w:rsidR="00BD3849">
              <w:fldChar w:fldCharType="separate"/>
            </w:r>
            <w:r>
              <w:t>2</w:t>
            </w:r>
            <w:r w:rsidR="00BD3849">
              <w:fldChar w:fldCharType="end"/>
            </w:r>
            <w:r>
              <w:t>. Example table demonstrating UE capabilities for multi-slot span -monitoring</w:t>
            </w:r>
          </w:p>
          <w:tbl>
            <w:tblPr>
              <w:tblStyle w:val="aff2"/>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3"/>
        <w:jc w:val="both"/>
        <w:rPr>
          <w:lang w:val="en-GB" w:eastAsia="zh-CN"/>
        </w:rPr>
      </w:pPr>
      <w:r>
        <w:rPr>
          <w:lang w:val="en-GB" w:eastAsia="zh-CN"/>
        </w:rPr>
        <w:t>R1-2107113 (Charter Communications)</w:t>
      </w:r>
    </w:p>
    <w:tbl>
      <w:tblPr>
        <w:tblStyle w:val="aff2"/>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ae"/>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ae"/>
              <w:rPr>
                <w:rFonts w:eastAsia="宋体"/>
                <w:lang w:eastAsia="zh-CN"/>
              </w:rPr>
            </w:pPr>
          </w:p>
          <w:p w14:paraId="187FEA9A" w14:textId="77777777" w:rsidR="00983A00" w:rsidRDefault="00067183">
            <w:pPr>
              <w:pStyle w:val="ae"/>
              <w:rPr>
                <w:rFonts w:eastAsia="宋体"/>
                <w:lang w:eastAsia="zh-CN"/>
              </w:rPr>
            </w:pPr>
            <w:r>
              <w:rPr>
                <w:noProof/>
                <w:lang w:eastAsia="zh-CN"/>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ae"/>
              <w:rPr>
                <w:rFonts w:eastAsia="宋体"/>
                <w:lang w:val="en-GB" w:eastAsia="zh-CN"/>
              </w:rPr>
            </w:pPr>
          </w:p>
          <w:p w14:paraId="0C635D0B" w14:textId="77777777" w:rsidR="00983A00" w:rsidRDefault="00067183">
            <w:pPr>
              <w:pStyle w:val="ae"/>
              <w:rPr>
                <w:rFonts w:eastAsia="宋体"/>
                <w:b/>
                <w:lang w:val="en-GB" w:eastAsia="zh-CN"/>
              </w:rPr>
            </w:pPr>
            <w:r>
              <w:rPr>
                <w:rFonts w:eastAsia="宋体" w:hint="eastAsia"/>
                <w:b/>
                <w:lang w:val="en-GB" w:eastAsia="zh-CN"/>
              </w:rPr>
              <w:t xml:space="preserve">Observation 1: the issue to be addressed by Alt-3 seems already exists in legacy system </w:t>
            </w:r>
            <w:r>
              <w:rPr>
                <w:rFonts w:eastAsia="宋体"/>
                <w:b/>
                <w:lang w:val="en-GB" w:eastAsia="zh-CN"/>
              </w:rPr>
              <w:t xml:space="preserve">and the legacy UE can already handle this issue. </w:t>
            </w:r>
          </w:p>
          <w:p w14:paraId="5AF52445" w14:textId="77777777" w:rsidR="00983A00" w:rsidRDefault="00983A00">
            <w:pPr>
              <w:pStyle w:val="ae"/>
              <w:rPr>
                <w:rFonts w:eastAsia="宋体"/>
                <w:b/>
                <w:lang w:val="en-GB" w:eastAsia="zh-CN"/>
              </w:rPr>
            </w:pPr>
          </w:p>
          <w:p w14:paraId="097D4A87" w14:textId="77777777" w:rsidR="00983A00" w:rsidRDefault="00067183">
            <w:pPr>
              <w:pStyle w:val="ae"/>
              <w:rPr>
                <w:rFonts w:eastAsia="宋体"/>
                <w:b/>
                <w:lang w:val="en-GB" w:eastAsia="zh-CN"/>
              </w:rPr>
            </w:pPr>
            <w:r>
              <w:rPr>
                <w:rFonts w:eastAsia="宋体"/>
                <w:b/>
                <w:lang w:val="en-GB" w:eastAsia="zh-CN"/>
              </w:rPr>
              <w:t xml:space="preserve">Proposal 1: Alt-3 is not necessary and focus on Alt-1 and Alt- 2. </w:t>
            </w:r>
          </w:p>
          <w:p w14:paraId="26A0E041" w14:textId="77777777" w:rsidR="00983A00" w:rsidRDefault="00067183">
            <w:pPr>
              <w:pStyle w:val="ae"/>
              <w:rPr>
                <w:rFonts w:eastAsia="宋体"/>
                <w:lang w:val="en-GB" w:eastAsia="zh-CN"/>
              </w:rPr>
            </w:pPr>
            <w:r>
              <w:rPr>
                <w:rFonts w:eastAsia="宋体" w:hint="eastAsia"/>
                <w:lang w:val="en-GB" w:eastAsia="zh-CN"/>
              </w:rPr>
              <w:t xml:space="preserve">From our understanding, the </w:t>
            </w:r>
            <w:r>
              <w:rPr>
                <w:rFonts w:eastAsia="宋体"/>
                <w:lang w:val="en-GB" w:eastAsia="zh-CN"/>
              </w:rPr>
              <w:t xml:space="preserve">main difference between </w:t>
            </w:r>
            <w:r>
              <w:rPr>
                <w:rFonts w:eastAsia="宋体" w:hint="eastAsia"/>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ae"/>
              <w:rPr>
                <w:rFonts w:eastAsia="宋体"/>
                <w:u w:val="single"/>
                <w:lang w:val="en-GB" w:eastAsia="zh-CN"/>
              </w:rPr>
            </w:pPr>
            <w:r>
              <w:rPr>
                <w:rFonts w:eastAsia="宋体" w:hint="eastAsia"/>
                <w:u w:val="single"/>
                <w:lang w:val="en-GB" w:eastAsia="zh-CN"/>
              </w:rPr>
              <w:t>Alt-1 design details</w:t>
            </w:r>
          </w:p>
          <w:p w14:paraId="06085358" w14:textId="77777777" w:rsidR="00983A00" w:rsidRDefault="00067183">
            <w:pPr>
              <w:pStyle w:val="ae"/>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ae"/>
              <w:rPr>
                <w:rFonts w:eastAsia="宋体"/>
                <w:b/>
                <w:lang w:val="en-GB" w:eastAsia="zh-CN"/>
              </w:rPr>
            </w:pPr>
            <w:r>
              <w:rPr>
                <w:rFonts w:eastAsia="宋体"/>
                <w:b/>
                <w:lang w:val="en-GB" w:eastAsia="zh-CN"/>
              </w:rPr>
              <w:t xml:space="preserve">Proposal 2: for Alt-1, support a slot group containing 4 slots for 480kHz SCS and 8 slots for 960kHz SCS. </w:t>
            </w:r>
          </w:p>
          <w:p w14:paraId="1894B9C6" w14:textId="77777777" w:rsidR="00983A00" w:rsidRDefault="00067183">
            <w:pPr>
              <w:pStyle w:val="ae"/>
              <w:rPr>
                <w:rFonts w:eastAsia="宋体"/>
                <w:lang w:val="en-GB" w:eastAsia="zh-CN"/>
              </w:rPr>
            </w:pPr>
            <w:r>
              <w:rPr>
                <w:noProof/>
                <w:lang w:eastAsia="zh-CN"/>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ae"/>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ae"/>
              <w:rPr>
                <w:rFonts w:eastAsia="宋体"/>
                <w:b/>
                <w:lang w:val="en-GB" w:eastAsia="zh-CN"/>
              </w:rPr>
            </w:pPr>
            <w:r>
              <w:rPr>
                <w:rFonts w:eastAsia="宋体" w:hint="eastAsia"/>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ae"/>
              <w:rPr>
                <w:rFonts w:eastAsia="宋体"/>
                <w:lang w:val="en-GB" w:eastAsia="zh-CN"/>
              </w:rPr>
            </w:pPr>
          </w:p>
          <w:p w14:paraId="7E8FA19C" w14:textId="77777777" w:rsidR="00983A00" w:rsidRDefault="00067183">
            <w:pPr>
              <w:pStyle w:val="ae"/>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ae"/>
              <w:rPr>
                <w:rFonts w:eastAsia="宋体"/>
                <w:b/>
                <w:lang w:val="en-GB" w:eastAsia="zh-CN"/>
              </w:rPr>
            </w:pPr>
            <w:r>
              <w:rPr>
                <w:rFonts w:eastAsia="宋体"/>
                <w:b/>
                <w:lang w:val="en-GB" w:eastAsia="zh-CN"/>
              </w:rPr>
              <w:t xml:space="preserve">Proposal 4: For Alt-1, the span length is limited to 3 symbols up to 1 slot. </w:t>
            </w:r>
          </w:p>
          <w:p w14:paraId="649E13AD" w14:textId="77777777" w:rsidR="00983A00" w:rsidRDefault="00067183">
            <w:pPr>
              <w:pStyle w:val="ae"/>
              <w:rPr>
                <w:rFonts w:eastAsia="宋体"/>
                <w:u w:val="single"/>
                <w:lang w:val="en-GB" w:eastAsia="zh-CN"/>
              </w:rPr>
            </w:pPr>
            <w:r>
              <w:rPr>
                <w:rFonts w:eastAsia="宋体" w:hint="eastAsia"/>
                <w:u w:val="single"/>
                <w:lang w:val="en-GB" w:eastAsia="zh-CN"/>
              </w:rPr>
              <w:t>Alt-2 design details</w:t>
            </w:r>
          </w:p>
          <w:p w14:paraId="1F65BA34" w14:textId="77777777" w:rsidR="00983A00" w:rsidRDefault="00067183">
            <w:pPr>
              <w:pStyle w:val="ae"/>
              <w:rPr>
                <w:rFonts w:eastAsia="宋体"/>
                <w:lang w:val="en-GB" w:eastAsia="zh-CN"/>
              </w:rPr>
            </w:pPr>
            <w:r>
              <w:rPr>
                <w:noProof/>
                <w:lang w:eastAsia="zh-CN"/>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ae"/>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ae"/>
              <w:rPr>
                <w:rFonts w:eastAsia="宋体"/>
                <w:u w:val="single"/>
                <w:lang w:val="en-GB" w:eastAsia="zh-CN"/>
              </w:rPr>
            </w:pPr>
          </w:p>
          <w:p w14:paraId="71B371E6" w14:textId="77777777" w:rsidR="00983A00" w:rsidRDefault="00067183">
            <w:pPr>
              <w:pStyle w:val="ae"/>
              <w:rPr>
                <w:rFonts w:eastAsia="宋体"/>
                <w:b/>
                <w:lang w:val="en-GB" w:eastAsia="zh-CN"/>
              </w:rPr>
            </w:pPr>
            <w:r>
              <w:rPr>
                <w:rFonts w:eastAsia="宋体"/>
                <w:b/>
                <w:lang w:val="en-GB" w:eastAsia="zh-CN"/>
              </w:rPr>
              <w:t xml:space="preserve">Proposal 5: for Alt-2, </w:t>
            </w:r>
          </w:p>
          <w:p w14:paraId="0C256A03" w14:textId="77777777" w:rsidR="00983A00" w:rsidRDefault="00067183">
            <w:pPr>
              <w:pStyle w:val="ae"/>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14:paraId="1260A678" w14:textId="77777777" w:rsidR="00983A00" w:rsidRDefault="00067183">
            <w:pPr>
              <w:pStyle w:val="ae"/>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14:paraId="20DF17F9" w14:textId="77777777" w:rsidR="00983A00" w:rsidRDefault="00983A00">
            <w:pPr>
              <w:pStyle w:val="ae"/>
              <w:rPr>
                <w:rFonts w:eastAsia="宋体"/>
                <w:b/>
                <w:lang w:val="en-GB" w:eastAsia="zh-CN"/>
              </w:rPr>
            </w:pPr>
          </w:p>
          <w:p w14:paraId="29A75EC9" w14:textId="77777777" w:rsidR="00983A00" w:rsidRDefault="00067183">
            <w:pPr>
              <w:pStyle w:val="ae"/>
              <w:rPr>
                <w:rFonts w:eastAsia="宋体"/>
                <w:lang w:val="en-GB" w:eastAsia="zh-CN"/>
              </w:rPr>
            </w:pPr>
            <w:r>
              <w:rPr>
                <w:rFonts w:eastAsia="宋体" w:hint="eastAsia"/>
                <w:lang w:val="en-GB" w:eastAsia="zh-CN"/>
              </w:rPr>
              <w:t xml:space="preserve">Regarding </w:t>
            </w:r>
            <w:r>
              <w:rPr>
                <w:rFonts w:eastAsia="宋体"/>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ae"/>
              <w:rPr>
                <w:rFonts w:eastAsia="宋体"/>
                <w:lang w:val="en-GB" w:eastAsia="zh-CN"/>
              </w:rPr>
            </w:pPr>
          </w:p>
          <w:p w14:paraId="59A138BE" w14:textId="77777777" w:rsidR="00983A00" w:rsidRDefault="00067183">
            <w:pPr>
              <w:pStyle w:val="ae"/>
              <w:rPr>
                <w:rFonts w:eastAsia="宋体"/>
                <w:b/>
                <w:lang w:val="en-GB" w:eastAsia="zh-CN"/>
              </w:rPr>
            </w:pPr>
            <w:r>
              <w:rPr>
                <w:rFonts w:eastAsia="宋体" w:hint="eastAsia"/>
                <w:b/>
                <w:lang w:val="en-GB" w:eastAsia="zh-CN"/>
              </w:rPr>
              <w:t xml:space="preserve">Proposal 6: </w:t>
            </w:r>
            <w:r>
              <w:rPr>
                <w:rFonts w:eastAsia="宋体"/>
                <w:b/>
                <w:lang w:val="en-GB" w:eastAsia="zh-CN"/>
              </w:rPr>
              <w:t xml:space="preserve">Support </w:t>
            </w:r>
            <w:r>
              <w:rPr>
                <w:rFonts w:eastAsia="宋体" w:hint="eastAsia"/>
                <w:b/>
                <w:lang w:val="en-GB" w:eastAsia="zh-CN"/>
              </w:rPr>
              <w:t>the maximum PDCCH candidates to be monitored as 20 and maximum CCE as 32</w:t>
            </w:r>
            <w:r>
              <w:rPr>
                <w:rFonts w:eastAsia="宋体"/>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EFA91D" w14:textId="77777777" w:rsidR="00983A00" w:rsidRDefault="00067183">
            <w:pPr>
              <w:rPr>
                <w:rFonts w:eastAsia="MS Mincho"/>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6780E60" w14:textId="77777777"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lastRenderedPageBreak/>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3E6A984" w14:textId="77777777"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ae"/>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3"/>
        <w:jc w:val="both"/>
        <w:rPr>
          <w:lang w:val="en-GB" w:eastAsia="zh-CN"/>
        </w:rPr>
      </w:pPr>
      <w:r>
        <w:rPr>
          <w:lang w:val="en-GB" w:eastAsia="zh-CN"/>
        </w:rPr>
        <w:t>R1-2107510 (MediaTek)</w:t>
      </w:r>
    </w:p>
    <w:tbl>
      <w:tblPr>
        <w:tblStyle w:val="aff2"/>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aff9"/>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aff9"/>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aff9"/>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aff9"/>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aff9"/>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aff9"/>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aff9"/>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aff9"/>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aff9"/>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aff9"/>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aff9"/>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aff9"/>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2"/>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2"/>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aff9"/>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aff9"/>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 xml:space="preserve">In addition, if Y is defined in unit of </w:t>
            </w:r>
            <w:r>
              <w:rPr>
                <w:szCs w:val="18"/>
              </w:rPr>
              <w:lastRenderedPageBreak/>
              <w:t>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aff9"/>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aff9"/>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aff9"/>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aff9"/>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aff9"/>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 xml:space="preserve">For example, </w:t>
            </w:r>
            <w:r>
              <w:lastRenderedPageBreak/>
              <w:t>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aff9"/>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aff9"/>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ae"/>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3"/>
        <w:jc w:val="both"/>
        <w:rPr>
          <w:lang w:val="en-GB" w:eastAsia="zh-CN"/>
        </w:rPr>
      </w:pPr>
      <w:r>
        <w:rPr>
          <w:lang w:val="en-GB" w:eastAsia="zh-CN"/>
        </w:rPr>
        <w:t>R1-2108015 (Convida Wireless)</w:t>
      </w:r>
    </w:p>
    <w:tbl>
      <w:tblPr>
        <w:tblStyle w:val="aff2"/>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t>
            </w:r>
            <w:r>
              <w:lastRenderedPageBreak/>
              <w:t xml:space="preserve">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pt;height:108pt;mso-width-percent:0;mso-height-percent:0;mso-width-percent:0;mso-height-percent:0" o:ole="">
                  <v:imagedata r:id="rId33" o:title=""/>
                </v:shape>
                <o:OLEObject Type="Embed" ProgID="Visio.Drawing.15" ShapeID="_x0000_i1028" DrawAspect="Content" ObjectID="_1691516850" r:id="rId34"/>
              </w:object>
            </w:r>
          </w:p>
          <w:p w14:paraId="5266FE1A" w14:textId="77777777"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w:t>
            </w:r>
            <w:r>
              <w:lastRenderedPageBreak/>
              <w:t xml:space="preserve">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2"/>
      </w:pPr>
      <w:r>
        <w:t>Topic A2: Search Space Enhancement</w:t>
      </w:r>
    </w:p>
    <w:p w14:paraId="732A5685"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a8"/>
              <w:rPr>
                <w:b w:val="0"/>
              </w:rPr>
            </w:pPr>
            <w:r>
              <w:t xml:space="preserve">Table </w:t>
            </w:r>
            <w:r w:rsidR="00BD3849">
              <w:fldChar w:fldCharType="begin"/>
            </w:r>
            <w:r w:rsidR="00BD3849">
              <w:instrText xml:space="preserve"> SEQ Table \* ARABIC </w:instrText>
            </w:r>
            <w:r w:rsidR="00BD3849">
              <w:fldChar w:fldCharType="separate"/>
            </w:r>
            <w:r>
              <w:t>5</w:t>
            </w:r>
            <w:r w:rsidR="00BD3849">
              <w:fldChar w:fldCharType="end"/>
            </w:r>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lastRenderedPageBreak/>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5"/>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a8"/>
              <w:rPr>
                <w:b w:val="0"/>
                <w:color w:val="000000" w:themeColor="text1"/>
                <w:lang w:eastAsia="zh-CN"/>
              </w:rPr>
            </w:pPr>
            <w:bookmarkStart w:id="238" w:name="_Ref68018795"/>
            <w:r>
              <w:t xml:space="preserve">Figure </w:t>
            </w:r>
            <w:r w:rsidR="00BD3849">
              <w:fldChar w:fldCharType="begin"/>
            </w:r>
            <w:r w:rsidR="00BD3849">
              <w:instrText xml:space="preserve"> SEQ Figure \* ARABIC </w:instrText>
            </w:r>
            <w:r w:rsidR="00BD3849">
              <w:fldChar w:fldCharType="separate"/>
            </w:r>
            <w:r>
              <w:t>5</w:t>
            </w:r>
            <w:r w:rsidR="00BD3849">
              <w:fldChar w:fldCharType="end"/>
            </w:r>
            <w:bookmarkEnd w:id="238"/>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aff9"/>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aff9"/>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aff9"/>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aff9"/>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aff9"/>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CN"/>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6"/>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5pt;height:2in;mso-width-percent:0;mso-height-percent:0;mso-width-percent:0;mso-height-percent:0" o:ole="">
                  <v:imagedata r:id="rId37" o:title=""/>
                </v:shape>
                <o:OLEObject Type="Embed" ProgID="Visio.Drawing.15" ShapeID="_x0000_i1029" DrawAspect="Content" ObjectID="_1691516851" r:id="rId38"/>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ae"/>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ae"/>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ae"/>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宋体"/>
                <w:bCs/>
                <w:lang w:eastAsia="zh-CN"/>
              </w:rPr>
            </w:pPr>
            <w:r>
              <w:rPr>
                <w:rFonts w:eastAsia="宋体" w:hint="eastAsia"/>
                <w:bCs/>
                <w:lang w:eastAsia="zh-CN"/>
              </w:rPr>
              <w:t xml:space="preserve">If a fixed pattern of slot groups to define the new capability for PDCCH monitoring is adopted, when configuring the search space set by higher layer parameter </w:t>
            </w:r>
            <w:r>
              <w:rPr>
                <w:rFonts w:eastAsia="宋体" w:hint="eastAsia"/>
                <w:bCs/>
                <w:i/>
                <w:iCs/>
                <w:lang w:eastAsia="zh-CN"/>
              </w:rPr>
              <w:t>monitoringSlotPeriodicityAndOffset</w:t>
            </w:r>
            <w:r>
              <w:rPr>
                <w:rFonts w:eastAsia="宋体"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w:t>
            </w:r>
            <w:r>
              <w:t xml:space="preserve"> </w:t>
            </w:r>
            <w:r>
              <w:rPr>
                <w:rFonts w:eastAsia="宋体" w:hint="eastAsia"/>
                <w:bCs/>
                <w:lang w:eastAsia="zh-CN"/>
              </w:rPr>
              <w:t xml:space="preserve">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is a</w:t>
            </w:r>
            <w:r>
              <w:rPr>
                <w:rFonts w:eastAsia="宋体"/>
                <w:bCs/>
                <w:lang w:eastAsia="zh-CN"/>
              </w:rPr>
              <w:t>n</w:t>
            </w:r>
            <w:r>
              <w:rPr>
                <w:rFonts w:eastAsia="宋体" w:hint="eastAsia"/>
                <w:bCs/>
                <w:lang w:eastAsia="zh-CN"/>
              </w:rPr>
              <w:t xml:space="preserve"> integral multiple of X slots (X slots consists a slot group), or is a</w:t>
            </w:r>
            <w:r>
              <w:rPr>
                <w:rFonts w:eastAsia="宋体"/>
                <w:bCs/>
                <w:lang w:eastAsia="zh-CN"/>
              </w:rPr>
              <w:t>n</w:t>
            </w:r>
            <w:r>
              <w:rPr>
                <w:rFonts w:eastAsia="宋体"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 xml:space="preserve"> </w:t>
            </w:r>
            <w:r>
              <w:rPr>
                <w:rFonts w:eastAsia="宋体" w:hint="eastAsia"/>
                <w:bCs/>
                <w:lang w:eastAsia="zh-CN"/>
              </w:rPr>
              <w:t xml:space="preserve">and </w:t>
            </w:r>
            <w:r>
              <w:rPr>
                <w:rFonts w:eastAsia="宋体" w:hint="eastAsia"/>
                <w:bCs/>
                <w:i/>
                <w:iCs/>
                <w:lang w:eastAsia="zh-CN"/>
              </w:rPr>
              <w:t>T</w:t>
            </w:r>
            <w:r>
              <w:rPr>
                <w:rFonts w:eastAsia="宋体" w:hint="eastAsia"/>
                <w:bCs/>
                <w:i/>
                <w:iCs/>
                <w:vertAlign w:val="subscript"/>
                <w:lang w:eastAsia="zh-CN"/>
              </w:rPr>
              <w:t xml:space="preserve">S </w:t>
            </w:r>
            <w:r>
              <w:rPr>
                <w:rFonts w:hint="eastAsia"/>
                <w:lang w:eastAsia="zh-CN"/>
              </w:rPr>
              <w:t>are i</w:t>
            </w:r>
            <w:r>
              <w:rPr>
                <w:rFonts w:eastAsia="宋体" w:hint="eastAsia"/>
                <w:bCs/>
                <w:lang w:eastAsia="zh-CN"/>
              </w:rPr>
              <w:t xml:space="preserve">n the units of slot group. For example, if a slot group includes four slots (X=4),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4, 8, 12, 16, ... of slots. Alternatively,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1, 2, 3, 4, ... of slot groups, i.e. the basic granularity of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CN"/>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9"/>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宋体" w:hint="eastAsia"/>
                <w:b/>
                <w:bCs/>
                <w:lang w:eastAsia="zh-CN"/>
              </w:rPr>
              <w:lastRenderedPageBreak/>
              <w:t>Figure 3: Configurations if a fixed pattern of slot groups is supported</w:t>
            </w:r>
          </w:p>
          <w:p w14:paraId="3FB33988" w14:textId="77777777" w:rsidR="00983A00" w:rsidRDefault="00067183">
            <w:pPr>
              <w:jc w:val="both"/>
              <w:rPr>
                <w:rFonts w:eastAsia="宋体"/>
                <w:bCs/>
                <w:lang w:eastAsia="zh-CN"/>
              </w:rPr>
            </w:pPr>
            <w:r>
              <w:rPr>
                <w:rFonts w:eastAsia="宋体"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eastAsia="zh-CN"/>
              </w:rPr>
              <w:t xml:space="preserve">and the duration </w:t>
            </w:r>
            <w:r>
              <w:rPr>
                <w:rFonts w:eastAsia="宋体" w:hint="eastAsia"/>
                <w:b/>
                <w:i/>
                <w:iCs/>
                <w:lang w:eastAsia="zh-CN"/>
              </w:rPr>
              <w:t>T</w:t>
            </w:r>
            <w:r>
              <w:rPr>
                <w:rFonts w:eastAsia="宋体" w:hint="eastAsia"/>
                <w:b/>
                <w:i/>
                <w:iCs/>
                <w:vertAlign w:val="subscript"/>
                <w:lang w:eastAsia="zh-CN"/>
              </w:rPr>
              <w:t>S</w:t>
            </w:r>
            <w:r>
              <w:rPr>
                <w:rFonts w:hint="eastAsia"/>
                <w:b/>
                <w:lang w:eastAsia="zh-CN"/>
              </w:rPr>
              <w:t xml:space="preserve"> of the </w:t>
            </w:r>
            <w:r>
              <w:rPr>
                <w:rFonts w:eastAsia="宋体" w:hint="eastAsia"/>
                <w:b/>
                <w:lang w:eastAsia="zh-CN"/>
              </w:rPr>
              <w:t xml:space="preserve">search space sets </w:t>
            </w:r>
            <w:r>
              <w:rPr>
                <w:rFonts w:hint="eastAsia"/>
                <w:b/>
                <w:lang w:eastAsia="zh-CN"/>
              </w:rPr>
              <w:t xml:space="preserve">should be configured as an integral multiple of a slot group, if </w:t>
            </w:r>
            <w:r>
              <w:rPr>
                <w:rFonts w:eastAsia="宋体"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ae"/>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5pt;height:201pt;mso-width-percent:0;mso-height-percent:0;mso-width-percent:0;mso-height-percent:0" o:ole="">
                  <v:imagedata r:id="rId40" o:title=""/>
                </v:shape>
                <o:OLEObject Type="Embed" ProgID="Visio.Drawing.15" ShapeID="_x0000_i1030" DrawAspect="Content" ObjectID="_1691516852" r:id="rId41"/>
              </w:object>
            </w:r>
          </w:p>
          <w:p w14:paraId="3FED3397" w14:textId="77777777" w:rsidR="00983A00" w:rsidRDefault="00067183">
            <w:pPr>
              <w:pStyle w:val="a8"/>
            </w:pPr>
            <w:bookmarkStart w:id="243" w:name="_Ref68206910"/>
            <w:r>
              <w:t xml:space="preserve">Figure </w:t>
            </w:r>
            <w:r w:rsidR="00BD3849">
              <w:fldChar w:fldCharType="begin"/>
            </w:r>
            <w:r w:rsidR="00BD3849">
              <w:instrText xml:space="preserve"> SEQ Figure \* ARABIC </w:instrText>
            </w:r>
            <w:r w:rsidR="00BD3849">
              <w:fldChar w:fldCharType="separate"/>
            </w:r>
            <w:r>
              <w:t>1</w:t>
            </w:r>
            <w:r w:rsidR="00BD3849">
              <w:fldChar w:fldCharType="end"/>
            </w:r>
            <w:bookmarkEnd w:id="243"/>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aff9"/>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aff9"/>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aff9"/>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aff9"/>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a8"/>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r w:rsidR="00BD3849">
              <w:fldChar w:fldCharType="begin"/>
            </w:r>
            <w:r w:rsidR="00BD3849">
              <w:instrText xml:space="preserve"> SEQ Proposal \* ARABIC </w:instrText>
            </w:r>
            <w:r w:rsidR="00BD3849">
              <w:fldChar w:fldCharType="separate"/>
            </w:r>
            <w:r>
              <w:t>7</w:t>
            </w:r>
            <w:r w:rsidR="00BD3849">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2" o:title=""/>
                </v:shape>
                <o:OLEObject Type="Embed" ProgID="Visio.Drawing.15" ShapeID="_x0000_i1031" DrawAspect="Content" ObjectID="_1691516853" r:id="rId43"/>
              </w:object>
            </w:r>
          </w:p>
          <w:p w14:paraId="47FEEF14" w14:textId="77777777" w:rsidR="00983A00" w:rsidRDefault="00067183">
            <w:pPr>
              <w:pStyle w:val="a8"/>
            </w:pPr>
            <w:bookmarkStart w:id="265" w:name="_Ref68252811"/>
            <w:r>
              <w:t xml:space="preserve">Figure </w:t>
            </w:r>
            <w:r w:rsidR="00BD3849">
              <w:fldChar w:fldCharType="begin"/>
            </w:r>
            <w:r w:rsidR="00BD3849">
              <w:instrText xml:space="preserve"> SEQ Figure \* ARABIC </w:instrText>
            </w:r>
            <w:r w:rsidR="00BD3849">
              <w:fldChar w:fldCharType="separate"/>
            </w:r>
            <w:r>
              <w:t>2</w:t>
            </w:r>
            <w:r w:rsidR="00BD3849">
              <w:fldChar w:fldCharType="end"/>
            </w:r>
            <w:bookmarkEnd w:id="265"/>
            <w:r>
              <w:t>: CSS prioritization with CSS zone.</w:t>
            </w:r>
          </w:p>
          <w:p w14:paraId="1A26BCBE" w14:textId="77777777" w:rsidR="00983A00" w:rsidRDefault="00983A00">
            <w:pPr>
              <w:pStyle w:val="a8"/>
              <w:jc w:val="left"/>
            </w:pPr>
          </w:p>
        </w:tc>
      </w:tr>
    </w:tbl>
    <w:p w14:paraId="7B7670CC" w14:textId="77777777" w:rsidR="00983A00" w:rsidRDefault="00983A00">
      <w:pPr>
        <w:rPr>
          <w:lang w:eastAsia="zh-CN"/>
        </w:rPr>
      </w:pPr>
    </w:p>
    <w:p w14:paraId="09D23D25"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3"/>
        <w:jc w:val="both"/>
        <w:rPr>
          <w:lang w:val="en-GB" w:eastAsia="zh-CN"/>
        </w:rPr>
      </w:pPr>
      <w:r>
        <w:rPr>
          <w:lang w:val="en-GB" w:eastAsia="zh-CN"/>
        </w:rPr>
        <w:lastRenderedPageBreak/>
        <w:t>R1-2107578 (Intel)</w:t>
      </w:r>
    </w:p>
    <w:tbl>
      <w:tblPr>
        <w:tblStyle w:val="aff2"/>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aff9"/>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100pt;mso-width-percent:0;mso-height-percent:0;mso-width-percent:0;mso-height-percent:0" o:ole="">
                  <v:imagedata r:id="rId44" o:title=""/>
                </v:shape>
                <o:OLEObject Type="Embed" ProgID="Visio.Drawing.15" ShapeID="_x0000_i1032" DrawAspect="Content" ObjectID="_1691516854" r:id="rId45"/>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CN"/>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6"/>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a8"/>
            </w:pPr>
            <w:bookmarkStart w:id="266" w:name="_Ref68624864"/>
            <w:r>
              <w:t xml:space="preserve">Figure </w:t>
            </w:r>
            <w:r w:rsidR="00BD3849">
              <w:fldChar w:fldCharType="begin"/>
            </w:r>
            <w:r w:rsidR="00BD3849">
              <w:instrText xml:space="preserve"> SEQ Figure \* ARABIC </w:instrText>
            </w:r>
            <w:r w:rsidR="00BD3849">
              <w:fldChar w:fldCharType="separate"/>
            </w:r>
            <w:r>
              <w:t>1</w:t>
            </w:r>
            <w:r w:rsidR="00BD3849">
              <w:fldChar w:fldCharType="end"/>
            </w:r>
            <w:bookmarkEnd w:id="266"/>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2"/>
      </w:pPr>
      <w:r>
        <w:t>Topic A3: BD Budget/Dropping</w:t>
      </w:r>
    </w:p>
    <w:p w14:paraId="3219D7AE"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3"/>
        <w:jc w:val="both"/>
        <w:rPr>
          <w:lang w:val="en-GB" w:eastAsia="zh-CN"/>
        </w:rPr>
      </w:pPr>
      <w:r>
        <w:rPr>
          <w:lang w:val="en-GB" w:eastAsia="zh-CN"/>
        </w:rPr>
        <w:lastRenderedPageBreak/>
        <w:t>R1-2107432 (Panasonic)</w:t>
      </w:r>
    </w:p>
    <w:tbl>
      <w:tblPr>
        <w:tblStyle w:val="aff2"/>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ae"/>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aff9"/>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宋体"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宋体"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宋体"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宋体"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2"/>
      </w:pPr>
      <w:r>
        <w:t>Topic A4: PDCCH Extensions for e.g. Coverage, Reliability</w:t>
      </w:r>
    </w:p>
    <w:p w14:paraId="4833B336" w14:textId="77777777" w:rsidR="00983A00" w:rsidRDefault="00067183">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aff9"/>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aff9"/>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aff9"/>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aff9"/>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aff9"/>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2965AB07" w14:textId="77777777" w:rsidR="00983A00" w:rsidRDefault="00067183">
            <w:pPr>
              <w:pStyle w:val="aff9"/>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ae"/>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ae"/>
              <w:jc w:val="center"/>
              <w:rPr>
                <w:rFonts w:eastAsia="宋体"/>
                <w:b/>
                <w:sz w:val="18"/>
                <w:szCs w:val="18"/>
                <w:lang w:eastAsia="zh-CN"/>
              </w:rPr>
            </w:pPr>
            <w:r>
              <w:rPr>
                <w:noProof/>
              </w:rPr>
              <w:object w:dxaOrig="4180" w:dyaOrig="7340" w14:anchorId="4F78C5D0">
                <v:shape id="_x0000_i1033" type="#_x0000_t75" alt="" style="width:209pt;height:367.5pt;mso-width-percent:0;mso-height-percent:0;mso-width-percent:0;mso-height-percent:0" o:ole="">
                  <v:imagedata r:id="rId47" o:title=""/>
                </v:shape>
                <o:OLEObject Type="Embed" ProgID="Visio.Drawing.15" ShapeID="_x0000_i1033" DrawAspect="Content" ObjectID="_1691516855" r:id="rId48"/>
              </w:object>
            </w:r>
          </w:p>
          <w:p w14:paraId="5DAD28BD" w14:textId="77777777" w:rsidR="00983A00" w:rsidRDefault="00067183">
            <w:pPr>
              <w:pStyle w:val="ae"/>
              <w:jc w:val="center"/>
              <w:rPr>
                <w:rFonts w:eastAsia="宋体"/>
                <w:b/>
                <w:sz w:val="18"/>
                <w:szCs w:val="18"/>
                <w:lang w:eastAsia="zh-CN"/>
              </w:rPr>
            </w:pPr>
            <w:r>
              <w:rPr>
                <w:rFonts w:eastAsia="宋体"/>
                <w:b/>
                <w:sz w:val="18"/>
                <w:szCs w:val="18"/>
                <w:lang w:eastAsia="zh-CN"/>
              </w:rPr>
              <w:t>Figure 1: CORESET configuration of {12RBs, 2symbols} for 120kHz and 480kHz</w:t>
            </w:r>
          </w:p>
          <w:p w14:paraId="5700D3F8" w14:textId="77777777" w:rsidR="00983A00" w:rsidRDefault="00067183">
            <w:pPr>
              <w:pStyle w:val="ae"/>
              <w:rPr>
                <w:rFonts w:eastAsia="宋体"/>
                <w:lang w:eastAsia="zh-CN"/>
              </w:rPr>
            </w:pPr>
            <w:r>
              <w:rPr>
                <w:rFonts w:eastAsia="宋体" w:hint="eastAsia"/>
                <w:lang w:eastAsia="zh-CN"/>
              </w:rPr>
              <w:t xml:space="preserve">From Figure 1, it can be observed that </w:t>
            </w:r>
            <w:r>
              <w:rPr>
                <w:rFonts w:eastAsia="宋体"/>
                <w:lang w:eastAsia="zh-CN"/>
              </w:rPr>
              <w:t>to keep</w:t>
            </w:r>
            <w:r>
              <w:rPr>
                <w:rFonts w:eastAsia="宋体" w:hint="eastAsia"/>
                <w:lang w:eastAsia="zh-CN"/>
              </w:rPr>
              <w:t xml:space="preserve"> </w:t>
            </w:r>
            <w:r>
              <w:rPr>
                <w:rFonts w:eastAsia="宋体"/>
                <w:lang w:eastAsia="zh-CN"/>
              </w:rPr>
              <w:t>same CORESET configurations and</w:t>
            </w:r>
            <w:r>
              <w:rPr>
                <w:rFonts w:eastAsia="宋体" w:hint="eastAsia"/>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ae"/>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2"/>
      </w:pPr>
      <w:r>
        <w:t xml:space="preserve">Topic B: </w:t>
      </w:r>
      <w:r>
        <w:rPr>
          <w:lang w:val="en-US" w:eastAsia="ja-JP"/>
        </w:rPr>
        <w:t>Multiple PDSCH/PUSCH by a single DCI</w:t>
      </w:r>
    </w:p>
    <w:p w14:paraId="7217E99D"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2"/>
      </w:pPr>
      <w:r>
        <w:t>Topic C: Multi-Beam Aspects</w:t>
      </w:r>
    </w:p>
    <w:p w14:paraId="451251A2" w14:textId="77777777" w:rsidR="00983A00" w:rsidRDefault="00067183">
      <w:pPr>
        <w:pStyle w:val="3"/>
        <w:jc w:val="both"/>
        <w:rPr>
          <w:bCs/>
          <w:lang w:val="en-GB" w:eastAsia="zh-CN"/>
        </w:rPr>
      </w:pPr>
      <w:r>
        <w:rPr>
          <w:bCs/>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aff9"/>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3"/>
        <w:jc w:val="both"/>
        <w:rPr>
          <w:bCs/>
          <w:lang w:val="en-GB" w:eastAsia="zh-CN"/>
        </w:rPr>
      </w:pPr>
      <w:r>
        <w:rPr>
          <w:bCs/>
          <w:lang w:val="en-GB" w:eastAsia="zh-CN"/>
        </w:rPr>
        <w:t>R1-2106874 (Samsung)</w:t>
      </w:r>
    </w:p>
    <w:tbl>
      <w:tblPr>
        <w:tblStyle w:val="aff2"/>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3"/>
        <w:jc w:val="both"/>
        <w:rPr>
          <w:bCs/>
          <w:lang w:val="en-GB" w:eastAsia="zh-CN"/>
        </w:rPr>
      </w:pPr>
      <w:r>
        <w:rPr>
          <w:bCs/>
          <w:lang w:val="en-GB" w:eastAsia="zh-CN"/>
        </w:rPr>
        <w:lastRenderedPageBreak/>
        <w:t>R1-2106957 (CATT)</w:t>
      </w:r>
    </w:p>
    <w:tbl>
      <w:tblPr>
        <w:tblStyle w:val="aff2"/>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3"/>
        <w:jc w:val="both"/>
        <w:rPr>
          <w:bCs/>
          <w:lang w:val="en-GB" w:eastAsia="zh-CN"/>
        </w:rPr>
      </w:pPr>
      <w:r>
        <w:rPr>
          <w:bCs/>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3"/>
        <w:jc w:val="both"/>
        <w:rPr>
          <w:bCs/>
          <w:lang w:val="en-GB" w:eastAsia="zh-CN"/>
        </w:rPr>
      </w:pPr>
      <w:r>
        <w:rPr>
          <w:bCs/>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2"/>
      </w:pPr>
      <w:r>
        <w:t>Topic D: Multi-Cell Operation, Cross-carrier scheduling</w:t>
      </w:r>
    </w:p>
    <w:p w14:paraId="09164886"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aff9"/>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aff9"/>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宋体"/>
                <w:lang w:eastAsia="zh-CN"/>
              </w:rPr>
            </w:pPr>
            <w:r>
              <w:rPr>
                <w:rFonts w:eastAsia="宋体" w:hint="eastAsia"/>
                <w:lang w:eastAsia="zh-CN"/>
              </w:rPr>
              <w:t>A</w:t>
            </w:r>
            <w:r>
              <w:rPr>
                <w:rFonts w:eastAsia="宋体"/>
                <w:lang w:eastAsia="zh-CN"/>
              </w:rPr>
              <w:t xml:space="preserve">s another alternative, the serving cell with SCS </w:t>
            </w:r>
            <w:r>
              <w:rPr>
                <w:rFonts w:eastAsia="宋体" w:hint="eastAsia"/>
                <w:lang w:eastAsia="zh-CN"/>
              </w:rPr>
              <w:t>µ</w:t>
            </w:r>
            <w:r>
              <w:rPr>
                <w:rFonts w:eastAsia="宋体"/>
                <w:lang w:eastAsia="zh-CN"/>
              </w:rPr>
              <w:t xml:space="preserve"> and multi-slot-based capability can be transformed to an equivalent virtual serving cell with SCS </w:t>
            </w:r>
            <w:r>
              <w:rPr>
                <w:rFonts w:eastAsia="宋体" w:hint="eastAsia"/>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宋体" w:hint="eastAsia"/>
                <w:lang w:eastAsia="zh-CN"/>
              </w:rPr>
              <w:t>-</w:t>
            </w:r>
            <w:r>
              <w:rPr>
                <w:rFonts w:hint="eastAsia"/>
                <w:lang w:eastAsia="ko-KR"/>
              </w:rPr>
              <w:t>carrier scheduling here mainly refers to</w:t>
            </w:r>
            <w:r>
              <w:rPr>
                <w:rFonts w:eastAsia="宋体" w:hint="eastAsia"/>
                <w:lang w:eastAsia="zh-CN"/>
              </w:rPr>
              <w:t xml:space="preserve"> </w:t>
            </w:r>
            <w:r>
              <w:rPr>
                <w:rFonts w:hint="eastAsia"/>
                <w:lang w:eastAsia="ko-KR"/>
              </w:rPr>
              <w:t>cross</w:t>
            </w:r>
            <w:r>
              <w:rPr>
                <w:rFonts w:eastAsia="宋体" w:hint="eastAsia"/>
                <w:lang w:eastAsia="zh-CN"/>
              </w:rPr>
              <w:t>-</w:t>
            </w:r>
            <w:r>
              <w:rPr>
                <w:rFonts w:hint="eastAsia"/>
                <w:lang w:eastAsia="ko-KR"/>
              </w:rPr>
              <w:t xml:space="preserve">carrier scheduling </w:t>
            </w:r>
            <w:r>
              <w:rPr>
                <w:rFonts w:eastAsia="宋体"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宋体"/>
                <w:lang w:eastAsia="zh-CN"/>
              </w:rPr>
            </w:pPr>
            <w:r>
              <w:rPr>
                <w:rFonts w:hint="eastAsia"/>
                <w:lang w:eastAsia="ko-KR"/>
              </w:rPr>
              <w:t>Another problem</w:t>
            </w:r>
            <w:r>
              <w:rPr>
                <w:rFonts w:eastAsia="宋体" w:hint="eastAsia"/>
                <w:lang w:eastAsia="zh-CN"/>
              </w:rPr>
              <w:t>s</w:t>
            </w:r>
            <w:r>
              <w:rPr>
                <w:rFonts w:hint="eastAsia"/>
                <w:lang w:eastAsia="ko-KR"/>
              </w:rPr>
              <w:t xml:space="preserve"> related to cross</w:t>
            </w:r>
            <w:r>
              <w:rPr>
                <w:rFonts w:eastAsia="宋体" w:hint="eastAsia"/>
                <w:lang w:eastAsia="zh-CN"/>
              </w:rPr>
              <w:t>-</w:t>
            </w:r>
            <w:r>
              <w:rPr>
                <w:rFonts w:hint="eastAsia"/>
                <w:lang w:eastAsia="ko-KR"/>
              </w:rPr>
              <w:t xml:space="preserve">carrier scheduling </w:t>
            </w:r>
            <w:r>
              <w:rPr>
                <w:rFonts w:eastAsia="宋体" w:hint="eastAsia"/>
                <w:lang w:eastAsia="zh-CN"/>
              </w:rPr>
              <w:t>are</w:t>
            </w:r>
            <w:r>
              <w:rPr>
                <w:rFonts w:hint="eastAsia"/>
                <w:lang w:eastAsia="ko-KR"/>
              </w:rPr>
              <w:t xml:space="preserve"> 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 </w:t>
            </w:r>
            <w:r>
              <w:rPr>
                <w:rFonts w:eastAsia="宋体" w:hint="eastAsia"/>
                <w:lang w:eastAsia="zh-CN"/>
              </w:rPr>
              <w:t>In Rel-15/16 NR</w:t>
            </w:r>
            <w:r>
              <w:rPr>
                <w:rFonts w:hint="eastAsia"/>
                <w:lang w:eastAsia="ko-KR"/>
              </w:rPr>
              <w:t>, cross</w:t>
            </w:r>
            <w:r>
              <w:rPr>
                <w:rFonts w:eastAsia="宋体" w:hint="eastAsia"/>
                <w:lang w:eastAsia="zh-CN"/>
              </w:rPr>
              <w:t>-</w:t>
            </w:r>
            <w:r>
              <w:rPr>
                <w:rFonts w:hint="eastAsia"/>
                <w:lang w:eastAsia="ko-KR"/>
              </w:rPr>
              <w:t xml:space="preserve">carrier scheduling only supports four cases of </w:t>
            </w:r>
            <w:r>
              <w:rPr>
                <w:rFonts w:eastAsia="宋体" w:hint="eastAsia"/>
                <w:lang w:eastAsia="zh-CN"/>
              </w:rPr>
              <w:t xml:space="preserve">PDCCH with </w:t>
            </w:r>
            <w:r>
              <w:rPr>
                <w:rFonts w:hint="eastAsia"/>
                <w:lang w:eastAsia="ko-KR"/>
              </w:rPr>
              <w:t>u = 0, 1, 2 and 3</w:t>
            </w:r>
            <w:r>
              <w:rPr>
                <w:rFonts w:eastAsia="宋体" w:hint="eastAsia"/>
                <w:lang w:eastAsia="zh-CN"/>
              </w:rPr>
              <w:t>, as given in Table 5.5-1 and Table 5.2.1.5.1a in TS 38.214</w:t>
            </w:r>
            <w:r>
              <w:rPr>
                <w:rFonts w:hint="eastAsia"/>
                <w:lang w:eastAsia="ko-KR"/>
              </w:rPr>
              <w:t xml:space="preserve">. The 120kHz </w:t>
            </w:r>
            <w:r>
              <w:rPr>
                <w:rFonts w:eastAsia="宋体" w:hint="eastAsia"/>
                <w:lang w:eastAsia="zh-CN"/>
              </w:rPr>
              <w:t>SCS in</w:t>
            </w:r>
            <w:r>
              <w:rPr>
                <w:rFonts w:hint="eastAsia"/>
                <w:lang w:eastAsia="ko-KR"/>
              </w:rPr>
              <w:t xml:space="preserve"> above 52.6</w:t>
            </w:r>
            <w:r>
              <w:rPr>
                <w:rFonts w:eastAsia="宋体" w:hint="eastAsia"/>
                <w:lang w:eastAsia="zh-CN"/>
              </w:rPr>
              <w:t>GHz band</w:t>
            </w:r>
            <w:r>
              <w:rPr>
                <w:rFonts w:hint="eastAsia"/>
                <w:lang w:eastAsia="ko-KR"/>
              </w:rPr>
              <w:t xml:space="preserve"> can reuse</w:t>
            </w:r>
            <w:r>
              <w:rPr>
                <w:rFonts w:eastAsia="宋体" w:hint="eastAsia"/>
                <w:lang w:eastAsia="zh-CN"/>
              </w:rPr>
              <w:t xml:space="preserve"> the value of</w:t>
            </w:r>
            <w:r>
              <w:rPr>
                <w:rFonts w:hint="eastAsia"/>
                <w:lang w:eastAsia="ko-KR"/>
              </w:rPr>
              <w:t xml:space="preserve"> u = 3</w:t>
            </w:r>
            <w:r>
              <w:rPr>
                <w:rFonts w:eastAsia="宋体" w:hint="eastAsia"/>
                <w:lang w:eastAsia="zh-CN"/>
              </w:rPr>
              <w:t xml:space="preserve">. But the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with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 xml:space="preserve">SCS </w:t>
            </w:r>
            <w:r>
              <w:rPr>
                <w:rFonts w:hint="eastAsia"/>
                <w:lang w:eastAsia="ko-KR"/>
              </w:rPr>
              <w:t>needs to be determined.</w:t>
            </w:r>
            <w:r>
              <w:rPr>
                <w:rFonts w:eastAsia="宋体" w:hint="eastAsia"/>
                <w:lang w:eastAsia="zh-CN"/>
              </w:rPr>
              <w:t xml:space="preserve"> The same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for </w:t>
            </w:r>
            <w:r>
              <w:rPr>
                <w:rFonts w:hint="eastAsia"/>
                <w:lang w:eastAsia="ko-KR"/>
              </w:rPr>
              <w:t xml:space="preserve">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w:t>
            </w:r>
            <w:r>
              <w:rPr>
                <w:rFonts w:eastAsia="宋体" w:hint="eastAsia"/>
                <w:lang w:eastAsia="zh-CN"/>
              </w:rPr>
              <w:t xml:space="preserve"> can be used for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宋体" w:hAnsi="宋体" w:cs="宋体"/>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The values of </w:t>
            </w:r>
            <w:r>
              <w:rPr>
                <w:b/>
                <w:i/>
                <w:lang w:val="en-AU"/>
              </w:rPr>
              <w:t>µ</w:t>
            </w:r>
            <w:r>
              <w:rPr>
                <w:b/>
                <w:i/>
                <w:vertAlign w:val="subscript"/>
                <w:lang w:val="en-AU"/>
              </w:rPr>
              <w:t>PDCCH</w:t>
            </w:r>
            <w:r>
              <w:rPr>
                <w:rFonts w:eastAsia="宋体" w:hint="eastAsia"/>
                <w:b/>
                <w:i/>
                <w:vertAlign w:val="subscript"/>
                <w:lang w:eastAsia="zh-CN"/>
              </w:rPr>
              <w:t xml:space="preserve"> </w:t>
            </w:r>
            <w:r>
              <w:rPr>
                <w:rFonts w:eastAsia="宋体" w:hint="eastAsia"/>
                <w:b/>
                <w:lang w:eastAsia="zh-CN"/>
              </w:rPr>
              <w:t xml:space="preserve">with </w:t>
            </w:r>
            <w:r>
              <w:rPr>
                <w:rFonts w:hint="eastAsia"/>
                <w:b/>
                <w:lang w:eastAsia="ko-KR"/>
              </w:rPr>
              <w:t>480/960</w:t>
            </w:r>
            <w:r>
              <w:rPr>
                <w:rFonts w:eastAsia="宋体" w:hint="eastAsia"/>
                <w:b/>
                <w:lang w:eastAsia="zh-CN"/>
              </w:rPr>
              <w:t>kHz</w:t>
            </w:r>
            <w:r>
              <w:rPr>
                <w:rFonts w:hint="eastAsia"/>
                <w:b/>
                <w:lang w:eastAsia="ko-KR"/>
              </w:rPr>
              <w:t xml:space="preserve"> </w:t>
            </w:r>
            <w:r>
              <w:rPr>
                <w:rFonts w:eastAsia="宋体" w:hint="eastAsia"/>
                <w:b/>
                <w:lang w:eastAsia="zh-CN"/>
              </w:rPr>
              <w:t xml:space="preserve">SCS for </w:t>
            </w:r>
            <w:r>
              <w:rPr>
                <w:rFonts w:hint="eastAsia"/>
                <w:b/>
                <w:lang w:eastAsia="ko-KR"/>
              </w:rPr>
              <w:t xml:space="preserve">minimum PDSCH scheduling delay and minimum </w:t>
            </w:r>
            <w:r>
              <w:rPr>
                <w:rFonts w:eastAsia="宋体" w:hint="eastAsia"/>
                <w:b/>
                <w:lang w:eastAsia="zh-CN"/>
              </w:rPr>
              <w:t>A</w:t>
            </w:r>
            <w:r>
              <w:rPr>
                <w:rFonts w:hint="eastAsia"/>
                <w:b/>
                <w:lang w:eastAsia="ko-KR"/>
              </w:rPr>
              <w:t>-</w:t>
            </w:r>
            <w:r>
              <w:rPr>
                <w:rFonts w:eastAsia="宋体" w:hint="eastAsia"/>
                <w:b/>
                <w:lang w:eastAsia="zh-CN"/>
              </w:rPr>
              <w:t>CSI-</w:t>
            </w:r>
            <w:r>
              <w:rPr>
                <w:rFonts w:hint="eastAsia"/>
                <w:b/>
                <w:lang w:eastAsia="ko-KR"/>
              </w:rPr>
              <w:t xml:space="preserve"> RS trigger delay</w:t>
            </w:r>
            <w:r>
              <w:rPr>
                <w:rFonts w:eastAsia="宋体"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2"/>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967B555" w14:textId="77777777" w:rsidR="00983A00" w:rsidRDefault="00983A00">
            <w:pPr>
              <w:pStyle w:val="a8"/>
              <w:jc w:val="left"/>
              <w:rPr>
                <w:lang w:val="en-GB"/>
              </w:rPr>
            </w:pPr>
          </w:p>
        </w:tc>
      </w:tr>
    </w:tbl>
    <w:p w14:paraId="2243CBCA" w14:textId="77777777" w:rsidR="00983A00" w:rsidRDefault="00983A00">
      <w:pPr>
        <w:rPr>
          <w:lang w:eastAsia="zh-CN"/>
        </w:rPr>
      </w:pPr>
    </w:p>
    <w:p w14:paraId="1DEDB89C"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aff9"/>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aff9"/>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aff9"/>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aff9"/>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aff9"/>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58CD0" w14:textId="77777777" w:rsidR="00BD3849" w:rsidRDefault="00BD3849" w:rsidP="00CA706C">
      <w:pPr>
        <w:spacing w:after="0" w:line="240" w:lineRule="auto"/>
      </w:pPr>
      <w:r>
        <w:separator/>
      </w:r>
    </w:p>
  </w:endnote>
  <w:endnote w:type="continuationSeparator" w:id="0">
    <w:p w14:paraId="2CE285DA" w14:textId="77777777" w:rsidR="00BD3849" w:rsidRDefault="00BD3849"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01DEC" w14:textId="77777777" w:rsidR="00BD3849" w:rsidRDefault="00BD3849" w:rsidP="00CA706C">
      <w:pPr>
        <w:spacing w:after="0" w:line="240" w:lineRule="auto"/>
      </w:pPr>
      <w:r>
        <w:separator/>
      </w:r>
    </w:p>
  </w:footnote>
  <w:footnote w:type="continuationSeparator" w:id="0">
    <w:p w14:paraId="4400AFC8" w14:textId="77777777" w:rsidR="00BD3849" w:rsidRDefault="00BD3849"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669709B3"/>
    <w:multiLevelType w:val="multilevel"/>
    <w:tmpl w:val="669709B3"/>
    <w:lvl w:ilvl="0">
      <w:start w:val="202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786"/>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0B9"/>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8C"/>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517"/>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849"/>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EB8"/>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3A4"/>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329"/>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D36"/>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3CB"/>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列出段落1,中等深浅网格 1 - 着色 21,列表段落,¥¡¡¡¡ì¬º¥¹¥È¶ÎÂä,ÁÐ³ö¶ÎÂä,列表段落1,—ño’i—Ž,¥ê¥¹¥È¶ÎÂä,1st level - Bullet List Paragraph,Lettre d'introduction,Paragrafo elenco,Normal bullet 2,Bullet list,목록단락,列"/>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rFonts w:ascii="Arial" w:eastAsia="Times New Roman" w:hAnsi="Arial" w:cs="Arial"/>
      <w:sz w:val="36"/>
      <w:szCs w:val="36"/>
      <w:lang w:val="en-GB"/>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正文文本缩进 2 字符"/>
    <w:basedOn w:val="a1"/>
    <w:link w:val="26"/>
    <w:qFormat/>
    <w:rPr>
      <w:rFonts w:eastAsia="Times New Roman"/>
      <w:kern w:val="2"/>
      <w:lang w:eastAsia="ja-JP"/>
    </w:rPr>
  </w:style>
  <w:style w:type="character" w:customStyle="1" w:styleId="36">
    <w:name w:val="正文文本缩进 3 字符"/>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rFonts w:ascii="Arial" w:hAnsi="Arial"/>
      <w:b/>
      <w:bCs/>
      <w:sz w:val="24"/>
      <w:szCs w:val="22"/>
      <w:lang w:val="en-GB"/>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正文文本 2 字符"/>
    <w:link w:val="28"/>
    <w:qFormat/>
    <w:rPr>
      <w:sz w:val="22"/>
      <w:lang w:eastAsia="en-US"/>
    </w:rPr>
  </w:style>
  <w:style w:type="character" w:customStyle="1" w:styleId="affa">
    <w:name w:val="列出段落 字符"/>
    <w:aliases w:val="- Bullets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Pr>
      <w:rFonts w:eastAsia="宋体"/>
      <w:lang w:val="en-US" w:eastAsia="zh-CN"/>
    </w:rPr>
  </w:style>
  <w:style w:type="paragraph" w:customStyle="1" w:styleId="14">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4.emf"/><Relationship Id="rId39" Type="http://schemas.openxmlformats.org/officeDocument/2006/relationships/image" Target="media/image23.png"/><Relationship Id="rId21" Type="http://schemas.openxmlformats.org/officeDocument/2006/relationships/image" Target="media/image10.wmf"/><Relationship Id="rId34" Type="http://schemas.openxmlformats.org/officeDocument/2006/relationships/package" Target="embeddings/Microsoft_Visio_Drawing1.vsdx"/><Relationship Id="rId42" Type="http://schemas.openxmlformats.org/officeDocument/2006/relationships/image" Target="media/image25.emf"/><Relationship Id="rId47" Type="http://schemas.openxmlformats.org/officeDocument/2006/relationships/image" Target="media/image28.emf"/><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Microsoft_Visio_2003-2010_Drawing23.vsd"/><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image" Target="media/image24.emf"/><Relationship Id="rId45" Type="http://schemas.openxmlformats.org/officeDocument/2006/relationships/package" Target="embeddings/Microsoft_Visio_Drawing45.vsdx"/><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image" Target="media/image2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Microsoft_Visio_2003-2010_Drawing12.vsd"/><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package" Target="embeddings/Microsoft_Visio_Drawing34.vsdx"/><Relationship Id="rId48" Type="http://schemas.openxmlformats.org/officeDocument/2006/relationships/package" Target="embeddings/Microsoft_Visio_Drawing56.vsdx"/><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9.emf"/><Relationship Id="rId38" Type="http://schemas.openxmlformats.org/officeDocument/2006/relationships/package" Target="embeddings/Microsoft_Visio_Drawing12.vsdx"/><Relationship Id="rId46" Type="http://schemas.openxmlformats.org/officeDocument/2006/relationships/image" Target="media/image27.png"/><Relationship Id="rId20" Type="http://schemas.openxmlformats.org/officeDocument/2006/relationships/image" Target="media/image9.wmf"/><Relationship Id="rId41" Type="http://schemas.openxmlformats.org/officeDocument/2006/relationships/package" Target="embeddings/Microsoft_Visio_Drawing23.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2627B0-E5E4-4A69-98E9-F2D6D0CAD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141</Pages>
  <Words>47814</Words>
  <Characters>272546</Characters>
  <Application>Microsoft Office Word</Application>
  <DocSecurity>0</DocSecurity>
  <Lines>2271</Lines>
  <Paragraphs>639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Shupeng Li</cp:lastModifiedBy>
  <cp:revision>3</cp:revision>
  <cp:lastPrinted>2016-08-13T07:06:00Z</cp:lastPrinted>
  <dcterms:created xsi:type="dcterms:W3CDTF">2021-08-27T00:54:00Z</dcterms:created>
  <dcterms:modified xsi:type="dcterms:W3CDTF">2021-08-27T00:58:00Z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